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55" w:rsidRPr="00D62855" w:rsidRDefault="00D62855" w:rsidP="00D62855">
      <w:pPr>
        <w:pStyle w:val="a5"/>
        <w:spacing w:before="0" w:after="0"/>
        <w:rPr>
          <w:rFonts w:ascii="Times New Roman" w:hAnsi="Times New Roman"/>
          <w:sz w:val="20"/>
        </w:rPr>
      </w:pPr>
      <w:bookmarkStart w:id="0" w:name="_GoBack"/>
      <w:bookmarkEnd w:id="0"/>
      <w:r w:rsidRPr="00D62855">
        <w:rPr>
          <w:rFonts w:ascii="Times New Roman" w:hAnsi="Times New Roman"/>
          <w:sz w:val="20"/>
        </w:rPr>
        <w:t>АДМИНИСТРАЦИЯ</w:t>
      </w:r>
    </w:p>
    <w:p w:rsidR="00D62855" w:rsidRPr="00D62855" w:rsidRDefault="00D62855" w:rsidP="00D62855">
      <w:pPr>
        <w:pStyle w:val="a5"/>
        <w:spacing w:before="0" w:after="0"/>
        <w:rPr>
          <w:rFonts w:ascii="Times New Roman" w:hAnsi="Times New Roman"/>
          <w:sz w:val="20"/>
        </w:rPr>
      </w:pPr>
      <w:r w:rsidRPr="00D62855">
        <w:rPr>
          <w:rFonts w:ascii="Times New Roman" w:hAnsi="Times New Roman"/>
          <w:sz w:val="20"/>
        </w:rPr>
        <w:t>МУНИЦИПАЛЬНОГО РАЙОНА МУНИЦИПАЛЬНОГО ОБРАЗОВАНИЯ</w:t>
      </w:r>
    </w:p>
    <w:p w:rsidR="00D62855" w:rsidRPr="00D62855" w:rsidRDefault="00D62855" w:rsidP="00D62855">
      <w:pPr>
        <w:pStyle w:val="a5"/>
        <w:spacing w:before="0" w:after="0"/>
        <w:rPr>
          <w:rFonts w:ascii="Times New Roman" w:hAnsi="Times New Roman"/>
          <w:sz w:val="20"/>
        </w:rPr>
      </w:pPr>
      <w:r w:rsidRPr="00D62855">
        <w:rPr>
          <w:rFonts w:ascii="Times New Roman" w:hAnsi="Times New Roman"/>
          <w:sz w:val="20"/>
        </w:rPr>
        <w:t>«НИЖНЕУДИНСКИЙ РАЙОН»</w:t>
      </w:r>
    </w:p>
    <w:p w:rsidR="00D62855" w:rsidRDefault="00D62855" w:rsidP="00D62855">
      <w:pPr>
        <w:pStyle w:val="a8"/>
        <w:spacing w:after="0"/>
        <w:rPr>
          <w:rFonts w:ascii="Times New Roman" w:hAnsi="Times New Roman"/>
          <w:b/>
          <w:sz w:val="20"/>
        </w:rPr>
      </w:pPr>
      <w:r w:rsidRPr="00D62855">
        <w:rPr>
          <w:rFonts w:ascii="Times New Roman" w:hAnsi="Times New Roman"/>
          <w:b/>
          <w:sz w:val="20"/>
        </w:rPr>
        <w:t>ПОСТАНОВЛЕНИЕ</w:t>
      </w:r>
    </w:p>
    <w:p w:rsidR="00D62855" w:rsidRPr="00D62855" w:rsidRDefault="00D62855" w:rsidP="00D62855">
      <w:pPr>
        <w:pStyle w:val="a8"/>
        <w:spacing w:after="0"/>
        <w:rPr>
          <w:rFonts w:ascii="Times New Roman" w:hAnsi="Times New Roman"/>
          <w:b/>
          <w:sz w:val="20"/>
        </w:rPr>
      </w:pPr>
    </w:p>
    <w:p w:rsidR="00D62855" w:rsidRPr="00D62855" w:rsidRDefault="005A376E" w:rsidP="00D62855">
      <w:pPr>
        <w:pStyle w:val="a7"/>
        <w:spacing w:after="0"/>
        <w:ind w:left="0"/>
        <w:jc w:val="center"/>
        <w:rPr>
          <w:b/>
          <w:sz w:val="20"/>
          <w:u w:val="single"/>
        </w:rPr>
      </w:pPr>
      <w:r>
        <w:rPr>
          <w:b/>
          <w:sz w:val="20"/>
        </w:rPr>
        <w:t>от 14.05</w:t>
      </w:r>
      <w:r w:rsidR="00D62855" w:rsidRPr="00D62855">
        <w:rPr>
          <w:b/>
          <w:sz w:val="20"/>
        </w:rPr>
        <w:t xml:space="preserve">. </w:t>
      </w:r>
      <w:smartTag w:uri="urn:schemas-microsoft-com:office:smarttags" w:element="metricconverter">
        <w:smartTagPr>
          <w:attr w:name="ProductID" w:val="2019 г"/>
        </w:smartTagPr>
        <w:r w:rsidR="00D62855" w:rsidRPr="00D62855">
          <w:rPr>
            <w:b/>
            <w:sz w:val="20"/>
          </w:rPr>
          <w:t>201</w:t>
        </w:r>
        <w:r>
          <w:rPr>
            <w:b/>
            <w:sz w:val="20"/>
          </w:rPr>
          <w:t>9</w:t>
        </w:r>
        <w:r w:rsidR="00D62855" w:rsidRPr="00D62855">
          <w:rPr>
            <w:b/>
            <w:sz w:val="20"/>
          </w:rPr>
          <w:t xml:space="preserve"> г</w:t>
        </w:r>
      </w:smartTag>
      <w:r w:rsidR="00D62855" w:rsidRPr="00D62855">
        <w:rPr>
          <w:b/>
          <w:sz w:val="20"/>
        </w:rPr>
        <w:t xml:space="preserve">. № </w:t>
      </w:r>
      <w:r>
        <w:rPr>
          <w:b/>
          <w:sz w:val="20"/>
        </w:rPr>
        <w:t>76</w:t>
      </w:r>
    </w:p>
    <w:p w:rsidR="00D62855" w:rsidRPr="001839CC" w:rsidRDefault="00D62855" w:rsidP="00D62855">
      <w:pPr>
        <w:jc w:val="both"/>
        <w:rPr>
          <w:rFonts w:ascii="Arial" w:hAnsi="Arial" w:cs="Arial"/>
        </w:rPr>
      </w:pPr>
    </w:p>
    <w:p w:rsidR="00D62855" w:rsidRPr="005A376E" w:rsidRDefault="005A376E" w:rsidP="005A376E">
      <w:pPr>
        <w:jc w:val="center"/>
        <w:rPr>
          <w:b/>
        </w:rPr>
      </w:pPr>
      <w:r w:rsidRPr="005A376E">
        <w:rPr>
          <w:b/>
        </w:rPr>
        <w:t>О НАЗНАЧЕНИИ ПУБЛИЧНЫХ СЛУШАНИЙ ДЛЯ ОБСУЖДЕНИЯ ПРОЕКТА РЕШЕНИЯ ДУМЫ МУНИЦИПАЛЬНОГО РАЙОНА МУНИЦИПАЛЬНОГО ОБРАЗОВАНИЯ «НИЖНЕУДИНСКИЙ</w:t>
      </w:r>
    </w:p>
    <w:p w:rsidR="005A376E" w:rsidRPr="005A376E" w:rsidRDefault="005A376E" w:rsidP="005A376E">
      <w:pPr>
        <w:jc w:val="center"/>
        <w:rPr>
          <w:b/>
        </w:rPr>
      </w:pPr>
      <w:r w:rsidRPr="005A376E">
        <w:rPr>
          <w:b/>
        </w:rPr>
        <w:t>РАЙОН» «ОБ УТВЕРЖДЕНИИ ОТЧЕТА ОБ ИСПОЛНЕНИИ БЮДЖЕТА МУНИЦИПАЛЬНОГО ОБРАЗОВАНИЯ «НИЖНЕУДИНСКИЙ РАЙОН» ЗА 2018 ГОД»</w:t>
      </w:r>
    </w:p>
    <w:p w:rsidR="005A376E" w:rsidRPr="005A376E" w:rsidRDefault="005A376E" w:rsidP="005A376E">
      <w:pPr>
        <w:jc w:val="center"/>
        <w:rPr>
          <w:b/>
          <w:spacing w:val="26"/>
          <w:sz w:val="24"/>
          <w:szCs w:val="24"/>
        </w:rPr>
      </w:pPr>
    </w:p>
    <w:p w:rsidR="005A376E" w:rsidRPr="005A376E" w:rsidRDefault="005A376E" w:rsidP="005A376E">
      <w:pPr>
        <w:ind w:firstLine="540"/>
        <w:jc w:val="both"/>
      </w:pPr>
      <w:r w:rsidRPr="005A376E">
        <w:t xml:space="preserve">В соответствии с требованиями ст.ст. 28, 52 Федерального закона от 06.10.2003 г. № 131-ФЗ «Об общих принципах организации местного самоуправления в Российской Федерации», ст.ст.14, 45 Устава муниципального образования «Нижнеудинский район», ст. 24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28.04.2016 г. № 19, Положения о порядке организации и проведения публичных слушаний на территории муниципального района муниципального образования «Нижнеудинский район», утвержденного решением Думы муниципального района муниципального образования «Нижнеудинский район» от 16.02.2006 г. № 191, администрация муниципального района муниципального образования «Нижнеудинский район» </w:t>
      </w:r>
    </w:p>
    <w:p w:rsidR="005A376E" w:rsidRPr="005A376E" w:rsidRDefault="005A376E" w:rsidP="005A376E"/>
    <w:p w:rsidR="005A376E" w:rsidRPr="005A376E" w:rsidRDefault="005A376E" w:rsidP="00750F91">
      <w:pPr>
        <w:jc w:val="center"/>
        <w:rPr>
          <w:b/>
        </w:rPr>
      </w:pPr>
      <w:r w:rsidRPr="005A376E">
        <w:rPr>
          <w:b/>
        </w:rPr>
        <w:t>ПОСТАНОВЛЯЕТ:</w:t>
      </w:r>
    </w:p>
    <w:p w:rsidR="005A376E" w:rsidRPr="005A376E" w:rsidRDefault="005A376E" w:rsidP="005A376E">
      <w:pPr>
        <w:rPr>
          <w:b/>
        </w:rPr>
      </w:pPr>
    </w:p>
    <w:p w:rsidR="005A376E" w:rsidRPr="005A376E" w:rsidRDefault="005A376E" w:rsidP="005A376E">
      <w:pPr>
        <w:numPr>
          <w:ilvl w:val="0"/>
          <w:numId w:val="4"/>
        </w:numPr>
        <w:tabs>
          <w:tab w:val="clear" w:pos="720"/>
          <w:tab w:val="num" w:pos="0"/>
          <w:tab w:val="left" w:pos="360"/>
          <w:tab w:val="left" w:pos="900"/>
        </w:tabs>
        <w:ind w:left="0" w:firstLine="720"/>
        <w:jc w:val="both"/>
      </w:pPr>
      <w:r w:rsidRPr="005A376E">
        <w:t xml:space="preserve"> Для обсуждения проекта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2018 год» назначить публичные слушания на 23 мая 2019 года в 18-00 часов. </w:t>
      </w:r>
    </w:p>
    <w:p w:rsidR="005A376E" w:rsidRPr="005A376E" w:rsidRDefault="005A376E" w:rsidP="005A376E">
      <w:pPr>
        <w:numPr>
          <w:ilvl w:val="0"/>
          <w:numId w:val="4"/>
        </w:numPr>
        <w:tabs>
          <w:tab w:val="clear" w:pos="720"/>
          <w:tab w:val="num" w:pos="0"/>
          <w:tab w:val="left" w:pos="900"/>
        </w:tabs>
        <w:ind w:left="0" w:firstLine="720"/>
        <w:jc w:val="both"/>
      </w:pPr>
      <w:r w:rsidRPr="005A376E">
        <w:t xml:space="preserve"> Создать временную комиссию по подготовке и проведению публичных слушаний согласно Приложению  к настоящему постановлению.</w:t>
      </w:r>
    </w:p>
    <w:p w:rsidR="005A376E" w:rsidRPr="005A376E" w:rsidRDefault="005A376E" w:rsidP="005A376E">
      <w:pPr>
        <w:numPr>
          <w:ilvl w:val="0"/>
          <w:numId w:val="4"/>
        </w:numPr>
        <w:tabs>
          <w:tab w:val="clear" w:pos="720"/>
          <w:tab w:val="num" w:pos="0"/>
          <w:tab w:val="left" w:pos="900"/>
        </w:tabs>
        <w:ind w:left="0" w:firstLine="720"/>
        <w:jc w:val="both"/>
      </w:pPr>
      <w:r w:rsidRPr="005A376E">
        <w:t xml:space="preserve"> Подготовку и проведение публичных слушаний, оформление их результатов возложить на председателя временной комиссии Мандрыгину Е.В.</w:t>
      </w:r>
    </w:p>
    <w:p w:rsidR="005A376E" w:rsidRPr="005A376E" w:rsidRDefault="005A376E" w:rsidP="005A376E">
      <w:pPr>
        <w:numPr>
          <w:ilvl w:val="0"/>
          <w:numId w:val="4"/>
        </w:numPr>
        <w:tabs>
          <w:tab w:val="clear" w:pos="720"/>
          <w:tab w:val="num" w:pos="0"/>
          <w:tab w:val="left" w:pos="900"/>
        </w:tabs>
        <w:ind w:left="0" w:firstLine="720"/>
        <w:jc w:val="both"/>
      </w:pPr>
      <w:r w:rsidRPr="005A376E">
        <w:t xml:space="preserve"> Местом проведения публичных слушаний определить малый зал заседаний администрации муниципального района муниципального образования «Нижнеудинский район» по адресу: г. Нижнеудинск, ул. Октябрьская, 1.</w:t>
      </w:r>
    </w:p>
    <w:p w:rsidR="005A376E" w:rsidRPr="005A376E" w:rsidRDefault="005A376E" w:rsidP="005A376E">
      <w:pPr>
        <w:numPr>
          <w:ilvl w:val="0"/>
          <w:numId w:val="4"/>
        </w:numPr>
        <w:tabs>
          <w:tab w:val="clear" w:pos="720"/>
          <w:tab w:val="num" w:pos="0"/>
          <w:tab w:val="left" w:pos="900"/>
        </w:tabs>
        <w:ind w:left="0" w:firstLine="720"/>
        <w:jc w:val="both"/>
      </w:pPr>
      <w:r w:rsidRPr="005A376E">
        <w:t xml:space="preserve"> Информировать население муниципального образования «Нижнеудинский район» посредством опубликования настоящего постановления и проекта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2018 год» в печатном средстве массовой информации «Вестник Нижнеудинского района»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«Об утверждении отчета об исполнении бюджета муниципального образования «Нижнеудинский район» за 2018 год» в Финансовое управление по адресу: г. Нижнеудинск, ул. Новая, 17, тел.: 8 (39557) 7-07-42, 7-15-76, 7-15-78.</w:t>
      </w:r>
    </w:p>
    <w:p w:rsidR="005A376E" w:rsidRPr="005A376E" w:rsidRDefault="005A376E" w:rsidP="005A376E">
      <w:pPr>
        <w:numPr>
          <w:ilvl w:val="0"/>
          <w:numId w:val="4"/>
        </w:numPr>
        <w:tabs>
          <w:tab w:val="clear" w:pos="720"/>
          <w:tab w:val="num" w:pos="0"/>
          <w:tab w:val="left" w:pos="900"/>
        </w:tabs>
        <w:ind w:left="0" w:firstLine="720"/>
        <w:jc w:val="both"/>
      </w:pPr>
      <w:r w:rsidRPr="005A376E">
        <w:t xml:space="preserve"> Настоящее постановление вступает в силу со дня подписания.</w:t>
      </w:r>
    </w:p>
    <w:p w:rsidR="005A376E" w:rsidRPr="005A376E" w:rsidRDefault="005A376E" w:rsidP="005A376E"/>
    <w:p w:rsidR="005A376E" w:rsidRPr="005A376E" w:rsidRDefault="005A376E" w:rsidP="005A376E"/>
    <w:p w:rsidR="005A376E" w:rsidRPr="005A376E" w:rsidRDefault="005A376E" w:rsidP="005A376E">
      <w:r w:rsidRPr="005A376E">
        <w:t>Мэр муниципального образования</w:t>
      </w:r>
    </w:p>
    <w:p w:rsidR="005A376E" w:rsidRDefault="005A376E" w:rsidP="005A376E">
      <w:r>
        <w:t>«Нижнеудинский район»</w:t>
      </w:r>
    </w:p>
    <w:p w:rsidR="005A376E" w:rsidRPr="005A376E" w:rsidRDefault="005A376E" w:rsidP="005A376E">
      <w:r w:rsidRPr="005A376E">
        <w:t>С.М. Худоногов</w:t>
      </w:r>
    </w:p>
    <w:p w:rsidR="005A376E" w:rsidRPr="005A376E" w:rsidRDefault="005A376E" w:rsidP="005A376E">
      <w:pPr>
        <w:ind w:firstLine="708"/>
        <w:jc w:val="right"/>
      </w:pPr>
    </w:p>
    <w:p w:rsidR="00E92D6E" w:rsidRDefault="00E92D6E" w:rsidP="005A376E">
      <w:pPr>
        <w:ind w:firstLine="708"/>
        <w:jc w:val="right"/>
      </w:pPr>
    </w:p>
    <w:p w:rsidR="005A376E" w:rsidRPr="005A376E" w:rsidRDefault="005A376E" w:rsidP="005A376E">
      <w:pPr>
        <w:ind w:firstLine="708"/>
        <w:jc w:val="right"/>
      </w:pPr>
      <w:r w:rsidRPr="005A376E">
        <w:t>Приложение</w:t>
      </w:r>
    </w:p>
    <w:p w:rsidR="005A376E" w:rsidRPr="005A376E" w:rsidRDefault="005A376E" w:rsidP="005A376E">
      <w:pPr>
        <w:ind w:firstLine="708"/>
        <w:jc w:val="right"/>
      </w:pPr>
      <w:r w:rsidRPr="005A376E">
        <w:t>к постановлению администрации</w:t>
      </w:r>
    </w:p>
    <w:p w:rsidR="005A376E" w:rsidRPr="005A376E" w:rsidRDefault="005A376E" w:rsidP="005A376E">
      <w:pPr>
        <w:ind w:firstLine="708"/>
        <w:jc w:val="right"/>
      </w:pPr>
      <w:r w:rsidRPr="005A376E">
        <w:t>муниципального района муниципального</w:t>
      </w:r>
    </w:p>
    <w:p w:rsidR="005A376E" w:rsidRPr="005A376E" w:rsidRDefault="005A376E" w:rsidP="005A376E">
      <w:pPr>
        <w:ind w:firstLine="708"/>
        <w:jc w:val="right"/>
      </w:pPr>
      <w:r w:rsidRPr="005A376E">
        <w:t>образования «Нижнеудинский район»</w:t>
      </w:r>
    </w:p>
    <w:p w:rsidR="005A376E" w:rsidRPr="005A376E" w:rsidRDefault="005A376E" w:rsidP="005A376E">
      <w:pPr>
        <w:ind w:firstLine="708"/>
        <w:jc w:val="right"/>
      </w:pPr>
      <w:r w:rsidRPr="005A376E">
        <w:t>от 14.05.2019 г. № 76</w:t>
      </w:r>
    </w:p>
    <w:p w:rsidR="005A376E" w:rsidRPr="005A376E" w:rsidRDefault="005A376E" w:rsidP="005A376E">
      <w:pPr>
        <w:ind w:firstLine="708"/>
        <w:jc w:val="center"/>
        <w:rPr>
          <w:b/>
          <w:bCs/>
        </w:rPr>
      </w:pPr>
    </w:p>
    <w:p w:rsidR="005A376E" w:rsidRPr="005A376E" w:rsidRDefault="005A376E" w:rsidP="005A376E">
      <w:pPr>
        <w:jc w:val="center"/>
        <w:rPr>
          <w:b/>
          <w:bCs/>
        </w:rPr>
      </w:pPr>
      <w:r w:rsidRPr="005A376E">
        <w:rPr>
          <w:b/>
          <w:bCs/>
        </w:rPr>
        <w:t>СОСТАВ</w:t>
      </w:r>
    </w:p>
    <w:p w:rsidR="005A376E" w:rsidRPr="005A376E" w:rsidRDefault="005A376E" w:rsidP="005A376E">
      <w:pPr>
        <w:jc w:val="center"/>
        <w:rPr>
          <w:b/>
          <w:bCs/>
        </w:rPr>
      </w:pPr>
      <w:r w:rsidRPr="005A376E">
        <w:rPr>
          <w:b/>
          <w:bCs/>
        </w:rPr>
        <w:t>ВРЕМЕННОЙ КОМИССИИ ПО ПОДГОТОВКЕ</w:t>
      </w:r>
    </w:p>
    <w:p w:rsidR="005A376E" w:rsidRPr="005A376E" w:rsidRDefault="005A376E" w:rsidP="005A376E">
      <w:pPr>
        <w:jc w:val="center"/>
        <w:rPr>
          <w:b/>
          <w:bCs/>
        </w:rPr>
      </w:pPr>
      <w:r w:rsidRPr="005A376E">
        <w:rPr>
          <w:b/>
          <w:bCs/>
        </w:rPr>
        <w:t>И ПРОВЕДЕНИЮ ПУБЛИЧНЫХ СЛУШАНИЙ</w:t>
      </w:r>
    </w:p>
    <w:p w:rsidR="005A376E" w:rsidRPr="005A376E" w:rsidRDefault="005A376E" w:rsidP="005A376E">
      <w:pPr>
        <w:jc w:val="both"/>
      </w:pPr>
    </w:p>
    <w:p w:rsidR="005A376E" w:rsidRPr="005A376E" w:rsidRDefault="005A376E" w:rsidP="005A376E">
      <w:pPr>
        <w:jc w:val="both"/>
      </w:pPr>
      <w:r w:rsidRPr="005A376E">
        <w:t xml:space="preserve">Мандрыгина Е.В. -    заместитель начальника управления -  начальник бюджетного отдела    </w:t>
      </w:r>
    </w:p>
    <w:p w:rsidR="005A376E" w:rsidRPr="005A376E" w:rsidRDefault="005A376E" w:rsidP="005A376E">
      <w:pPr>
        <w:jc w:val="both"/>
      </w:pPr>
      <w:r w:rsidRPr="005A376E">
        <w:t xml:space="preserve">                                Финансового управления (председатель временной  комиссии);</w:t>
      </w:r>
    </w:p>
    <w:p w:rsidR="005A376E" w:rsidRPr="005A376E" w:rsidRDefault="005A376E" w:rsidP="005A376E">
      <w:pPr>
        <w:jc w:val="both"/>
      </w:pPr>
      <w:r w:rsidRPr="005A376E">
        <w:t xml:space="preserve">Карпова О.В. –       начальник отдела доходов и налоговой политики Финансового    </w:t>
      </w:r>
    </w:p>
    <w:p w:rsidR="005A376E" w:rsidRPr="005A376E" w:rsidRDefault="005A376E" w:rsidP="005A376E">
      <w:pPr>
        <w:jc w:val="both"/>
      </w:pPr>
      <w:r w:rsidRPr="005A376E">
        <w:t xml:space="preserve">                                 управления (заместитель председателя временной комиссии);</w:t>
      </w:r>
    </w:p>
    <w:p w:rsidR="005A376E" w:rsidRPr="005A376E" w:rsidRDefault="005A376E" w:rsidP="005A376E">
      <w:pPr>
        <w:ind w:left="1620" w:hanging="1620"/>
        <w:jc w:val="both"/>
      </w:pPr>
      <w:r w:rsidRPr="005A376E">
        <w:t>Морозюк Е.Г. -  начальник отдела по анализу и прогнозированию в управлении по  промышленности и экономике администрации муниципального района муниципального образования «Нижнеудинский район»;</w:t>
      </w:r>
    </w:p>
    <w:p w:rsidR="005A376E" w:rsidRDefault="005A376E" w:rsidP="005A376E">
      <w:pPr>
        <w:ind w:left="1980" w:hanging="1980"/>
        <w:jc w:val="both"/>
      </w:pPr>
      <w:r w:rsidRPr="005A376E">
        <w:lastRenderedPageBreak/>
        <w:t>Байдикова Т.А. -  консультант по правовым вопросам бюджетного отдела Финансового управления (секретарь временной комиссии).</w:t>
      </w:r>
    </w:p>
    <w:p w:rsidR="005A376E" w:rsidRDefault="005A376E" w:rsidP="005A376E">
      <w:pPr>
        <w:ind w:left="1980" w:hanging="1980"/>
        <w:jc w:val="both"/>
      </w:pPr>
    </w:p>
    <w:p w:rsidR="005A376E" w:rsidRDefault="005A376E" w:rsidP="005A376E">
      <w:pPr>
        <w:ind w:left="1980" w:hanging="1980"/>
        <w:jc w:val="both"/>
      </w:pPr>
    </w:p>
    <w:p w:rsidR="005A376E" w:rsidRPr="006822C3" w:rsidRDefault="005A376E" w:rsidP="005A376E">
      <w:pPr>
        <w:jc w:val="center"/>
        <w:rPr>
          <w:b/>
        </w:rPr>
      </w:pPr>
      <w:r w:rsidRPr="006822C3">
        <w:rPr>
          <w:b/>
        </w:rPr>
        <w:t>РОССИЙСКАЯ ФЕДЕРАЦИЯ</w:t>
      </w:r>
    </w:p>
    <w:p w:rsidR="005A376E" w:rsidRPr="006822C3" w:rsidRDefault="005A376E" w:rsidP="005A376E">
      <w:pPr>
        <w:jc w:val="center"/>
        <w:rPr>
          <w:b/>
        </w:rPr>
      </w:pPr>
      <w:r w:rsidRPr="006822C3">
        <w:rPr>
          <w:b/>
        </w:rPr>
        <w:t>ИРКУТСКАЯ ОБЛАСТЬ</w:t>
      </w:r>
    </w:p>
    <w:p w:rsidR="005A376E" w:rsidRPr="006822C3" w:rsidRDefault="005A376E" w:rsidP="005A376E">
      <w:pPr>
        <w:jc w:val="center"/>
        <w:rPr>
          <w:b/>
        </w:rPr>
      </w:pPr>
      <w:r w:rsidRPr="006822C3">
        <w:rPr>
          <w:b/>
        </w:rPr>
        <w:t>ДУМА</w:t>
      </w:r>
    </w:p>
    <w:p w:rsidR="005A376E" w:rsidRPr="006822C3" w:rsidRDefault="005A376E" w:rsidP="005A376E">
      <w:pPr>
        <w:jc w:val="center"/>
        <w:rPr>
          <w:b/>
        </w:rPr>
      </w:pPr>
      <w:r w:rsidRPr="006822C3">
        <w:rPr>
          <w:b/>
        </w:rPr>
        <w:t>МУНИЦИПАЛЬНОГО РАЙОНА</w:t>
      </w:r>
    </w:p>
    <w:p w:rsidR="005A376E" w:rsidRPr="006822C3" w:rsidRDefault="005A376E" w:rsidP="005A376E">
      <w:pPr>
        <w:jc w:val="center"/>
        <w:rPr>
          <w:b/>
        </w:rPr>
      </w:pPr>
      <w:r w:rsidRPr="006822C3">
        <w:rPr>
          <w:b/>
        </w:rPr>
        <w:t>МУНИЦИПАЛЬНОГО ОБРАЗОВАНИЯ</w:t>
      </w:r>
    </w:p>
    <w:p w:rsidR="005A376E" w:rsidRPr="006822C3" w:rsidRDefault="005A376E" w:rsidP="005A376E">
      <w:pPr>
        <w:jc w:val="center"/>
        <w:rPr>
          <w:b/>
        </w:rPr>
      </w:pPr>
      <w:r w:rsidRPr="006822C3">
        <w:rPr>
          <w:b/>
        </w:rPr>
        <w:t>«НИЖНЕУДИНСКИЙ РАЙОН»</w:t>
      </w:r>
    </w:p>
    <w:p w:rsidR="005A376E" w:rsidRPr="006822C3" w:rsidRDefault="005A376E" w:rsidP="005A376E">
      <w:pPr>
        <w:jc w:val="center"/>
        <w:rPr>
          <w:b/>
        </w:rPr>
      </w:pPr>
      <w:r w:rsidRPr="006822C3">
        <w:rPr>
          <w:b/>
        </w:rPr>
        <w:t>ПРОЕКТ РЕШЕНИЯ</w:t>
      </w:r>
    </w:p>
    <w:p w:rsidR="005A376E" w:rsidRPr="006822C3" w:rsidRDefault="005A376E" w:rsidP="005A376E">
      <w:pPr>
        <w:jc w:val="center"/>
        <w:rPr>
          <w:spacing w:val="180"/>
        </w:rPr>
      </w:pPr>
      <w:r w:rsidRPr="006822C3">
        <w:rPr>
          <w:spacing w:val="180"/>
        </w:rPr>
        <w:t>***************************</w:t>
      </w:r>
      <w:r>
        <w:rPr>
          <w:spacing w:val="180"/>
        </w:rPr>
        <w:t>***</w:t>
      </w:r>
      <w:r w:rsidRPr="006822C3">
        <w:rPr>
          <w:spacing w:val="180"/>
        </w:rPr>
        <w:t>*****</w:t>
      </w:r>
    </w:p>
    <w:p w:rsidR="005A376E" w:rsidRPr="006822C3" w:rsidRDefault="005A376E" w:rsidP="005A376E">
      <w:pPr>
        <w:pStyle w:val="a6"/>
        <w:spacing w:after="0"/>
        <w:jc w:val="both"/>
        <w:rPr>
          <w:sz w:val="20"/>
        </w:rPr>
      </w:pPr>
      <w:r w:rsidRPr="006822C3">
        <w:rPr>
          <w:sz w:val="20"/>
        </w:rPr>
        <w:t xml:space="preserve">г. Нижнеудинск, ул. Октябрьская, 1                                                          </w:t>
      </w:r>
      <w:r>
        <w:rPr>
          <w:sz w:val="20"/>
        </w:rPr>
        <w:t xml:space="preserve">                                        </w:t>
      </w:r>
      <w:r w:rsidRPr="006822C3">
        <w:rPr>
          <w:sz w:val="20"/>
        </w:rPr>
        <w:t xml:space="preserve">   тел.</w:t>
      </w:r>
      <w:r>
        <w:rPr>
          <w:sz w:val="20"/>
        </w:rPr>
        <w:t>:</w:t>
      </w:r>
      <w:r w:rsidRPr="006822C3">
        <w:rPr>
          <w:sz w:val="20"/>
        </w:rPr>
        <w:t xml:space="preserve"> (39557) 7-05-64</w:t>
      </w:r>
    </w:p>
    <w:p w:rsidR="005A376E" w:rsidRPr="006822C3" w:rsidRDefault="005A376E" w:rsidP="005A376E">
      <w:pPr>
        <w:pStyle w:val="a6"/>
        <w:spacing w:after="0"/>
        <w:jc w:val="both"/>
        <w:rPr>
          <w:sz w:val="20"/>
        </w:rPr>
      </w:pPr>
      <w:r w:rsidRPr="006822C3">
        <w:rPr>
          <w:sz w:val="20"/>
        </w:rPr>
        <w:t xml:space="preserve">                                                                                                                       </w:t>
      </w:r>
      <w:r>
        <w:rPr>
          <w:sz w:val="20"/>
        </w:rPr>
        <w:t xml:space="preserve">                                         </w:t>
      </w:r>
      <w:r w:rsidRPr="006822C3">
        <w:rPr>
          <w:sz w:val="20"/>
        </w:rPr>
        <w:t xml:space="preserve"> факс</w:t>
      </w:r>
      <w:r>
        <w:rPr>
          <w:sz w:val="20"/>
        </w:rPr>
        <w:t>:</w:t>
      </w:r>
      <w:r w:rsidRPr="006822C3">
        <w:rPr>
          <w:sz w:val="20"/>
        </w:rPr>
        <w:t xml:space="preserve"> (39557) 7-05-04</w:t>
      </w:r>
    </w:p>
    <w:p w:rsidR="005A376E" w:rsidRPr="006822C3" w:rsidRDefault="005A376E" w:rsidP="005A376E">
      <w:pPr>
        <w:pStyle w:val="a6"/>
        <w:tabs>
          <w:tab w:val="left" w:pos="0"/>
        </w:tabs>
        <w:spacing w:after="0"/>
        <w:jc w:val="both"/>
        <w:rPr>
          <w:sz w:val="20"/>
        </w:rPr>
      </w:pPr>
      <w:r w:rsidRPr="006822C3">
        <w:rPr>
          <w:sz w:val="20"/>
        </w:rPr>
        <w:t xml:space="preserve">От «____» ____________2019г. № ____                                           </w:t>
      </w:r>
      <w:r>
        <w:rPr>
          <w:sz w:val="20"/>
        </w:rPr>
        <w:t xml:space="preserve">                                          </w:t>
      </w:r>
      <w:r w:rsidRPr="006822C3">
        <w:rPr>
          <w:sz w:val="20"/>
          <w:lang w:val="en-US"/>
        </w:rPr>
        <w:t>E</w:t>
      </w:r>
      <w:r w:rsidRPr="006822C3">
        <w:rPr>
          <w:sz w:val="20"/>
        </w:rPr>
        <w:t>-</w:t>
      </w:r>
      <w:r w:rsidRPr="006822C3">
        <w:rPr>
          <w:sz w:val="20"/>
          <w:lang w:val="en-US"/>
        </w:rPr>
        <w:t>mail</w:t>
      </w:r>
      <w:r w:rsidRPr="006822C3">
        <w:rPr>
          <w:sz w:val="20"/>
        </w:rPr>
        <w:t xml:space="preserve">: </w:t>
      </w:r>
      <w:hyperlink r:id="rId8" w:history="1">
        <w:r w:rsidRPr="006822C3">
          <w:rPr>
            <w:rStyle w:val="a3"/>
            <w:color w:val="auto"/>
            <w:sz w:val="20"/>
            <w:lang w:val="en-US"/>
          </w:rPr>
          <w:t>nuradm</w:t>
        </w:r>
        <w:r w:rsidRPr="006822C3">
          <w:rPr>
            <w:rStyle w:val="a3"/>
            <w:color w:val="auto"/>
            <w:sz w:val="20"/>
          </w:rPr>
          <w:t>@</w:t>
        </w:r>
        <w:r w:rsidRPr="006822C3">
          <w:rPr>
            <w:rStyle w:val="a3"/>
            <w:color w:val="auto"/>
            <w:sz w:val="20"/>
            <w:lang w:val="en-US"/>
          </w:rPr>
          <w:t>rambler</w:t>
        </w:r>
        <w:r w:rsidRPr="006822C3">
          <w:rPr>
            <w:rStyle w:val="a3"/>
            <w:color w:val="auto"/>
            <w:sz w:val="20"/>
          </w:rPr>
          <w:t>.</w:t>
        </w:r>
        <w:r w:rsidRPr="006822C3">
          <w:rPr>
            <w:rStyle w:val="a3"/>
            <w:color w:val="auto"/>
            <w:sz w:val="20"/>
            <w:lang w:val="en-US"/>
          </w:rPr>
          <w:t>ru</w:t>
        </w:r>
      </w:hyperlink>
    </w:p>
    <w:p w:rsidR="005A376E" w:rsidRPr="006822C3" w:rsidRDefault="005A376E" w:rsidP="005A376E">
      <w:pPr>
        <w:pStyle w:val="a6"/>
        <w:tabs>
          <w:tab w:val="left" w:pos="0"/>
        </w:tabs>
        <w:spacing w:after="0"/>
        <w:jc w:val="both"/>
        <w:rPr>
          <w:sz w:val="20"/>
        </w:rPr>
      </w:pPr>
    </w:p>
    <w:p w:rsidR="005A376E" w:rsidRPr="006822C3" w:rsidRDefault="005A376E" w:rsidP="005A376E">
      <w:r w:rsidRPr="006822C3">
        <w:t>Об утверждении отчета об исполнении</w:t>
      </w:r>
    </w:p>
    <w:p w:rsidR="005A376E" w:rsidRPr="006822C3" w:rsidRDefault="005A376E" w:rsidP="005A376E">
      <w:pPr>
        <w:jc w:val="both"/>
      </w:pPr>
      <w:r w:rsidRPr="006822C3">
        <w:t xml:space="preserve">бюджета муниципального образования </w:t>
      </w:r>
    </w:p>
    <w:p w:rsidR="005A376E" w:rsidRPr="006822C3" w:rsidRDefault="005A376E" w:rsidP="005A376E">
      <w:pPr>
        <w:jc w:val="both"/>
      </w:pPr>
      <w:r w:rsidRPr="006822C3">
        <w:t>«Нижнеудинский район» за 2018 год</w:t>
      </w:r>
    </w:p>
    <w:p w:rsidR="005A376E" w:rsidRPr="006822C3" w:rsidRDefault="005A376E" w:rsidP="005A376E">
      <w:pPr>
        <w:ind w:firstLine="540"/>
        <w:jc w:val="both"/>
      </w:pPr>
    </w:p>
    <w:p w:rsidR="005A376E" w:rsidRPr="006822C3" w:rsidRDefault="005A376E" w:rsidP="005A376E">
      <w:pPr>
        <w:ind w:firstLine="540"/>
        <w:jc w:val="both"/>
      </w:pPr>
      <w:r w:rsidRPr="006822C3">
        <w:t>Руководствуясь статьями 264.5, 264.6 Бюджетного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статьями 29, 46 Устава муниципального образования «Нижнеудинский район», статьей 41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28.04.2016г. № 19, Дума муниципального района муниципального образования «Нижнеудинский район»</w:t>
      </w:r>
    </w:p>
    <w:p w:rsidR="005A376E" w:rsidRPr="006822C3" w:rsidRDefault="005A376E" w:rsidP="005A376E">
      <w:pPr>
        <w:jc w:val="both"/>
      </w:pPr>
    </w:p>
    <w:p w:rsidR="005A376E" w:rsidRPr="006822C3" w:rsidRDefault="005A376E" w:rsidP="005A376E">
      <w:pPr>
        <w:jc w:val="center"/>
      </w:pPr>
      <w:r w:rsidRPr="006822C3">
        <w:t>РЕШИЛА:</w:t>
      </w:r>
    </w:p>
    <w:p w:rsidR="005A376E" w:rsidRPr="006822C3" w:rsidRDefault="005A376E" w:rsidP="005A376E">
      <w:pPr>
        <w:jc w:val="center"/>
      </w:pPr>
    </w:p>
    <w:p w:rsidR="005A376E" w:rsidRPr="006822C3" w:rsidRDefault="005A376E" w:rsidP="005A376E">
      <w:pPr>
        <w:ind w:firstLine="360"/>
      </w:pPr>
      <w:r w:rsidRPr="006822C3">
        <w:t xml:space="preserve">Статья 1 </w:t>
      </w:r>
    </w:p>
    <w:p w:rsidR="005A376E" w:rsidRPr="006822C3" w:rsidRDefault="005A376E" w:rsidP="005A376E">
      <w:pPr>
        <w:ind w:firstLine="360"/>
      </w:pPr>
    </w:p>
    <w:p w:rsidR="005A376E" w:rsidRPr="006822C3" w:rsidRDefault="005A376E" w:rsidP="005A376E">
      <w:pPr>
        <w:ind w:firstLine="360"/>
        <w:jc w:val="both"/>
      </w:pPr>
      <w:r w:rsidRPr="006822C3">
        <w:t>Утвердить отчет об исполнении бюджета муниципального образования «Нижнеудинский район» (далее – муниципальный район) за 2018 год:</w:t>
      </w:r>
    </w:p>
    <w:p w:rsidR="005A376E" w:rsidRPr="006822C3" w:rsidRDefault="005A376E" w:rsidP="005A376E">
      <w:pPr>
        <w:ind w:firstLine="360"/>
        <w:jc w:val="both"/>
      </w:pPr>
      <w:r w:rsidRPr="006822C3">
        <w:t>1) по доходам в сумме 2 155 988,1 тысяч рублей;</w:t>
      </w:r>
    </w:p>
    <w:p w:rsidR="005A376E" w:rsidRPr="006822C3" w:rsidRDefault="005A376E" w:rsidP="005A376E">
      <w:pPr>
        <w:ind w:firstLine="360"/>
        <w:jc w:val="both"/>
      </w:pPr>
      <w:r w:rsidRPr="006822C3">
        <w:t>2) по расходам в сумме 2 142 330,8 тысяч рублей;</w:t>
      </w:r>
    </w:p>
    <w:p w:rsidR="005A376E" w:rsidRPr="006822C3" w:rsidRDefault="005A376E" w:rsidP="005A376E">
      <w:pPr>
        <w:ind w:firstLine="360"/>
        <w:jc w:val="both"/>
      </w:pPr>
      <w:r w:rsidRPr="006822C3">
        <w:t>3) профицит бюджета в сумме 13 657,3 тысяч рублей.</w:t>
      </w:r>
    </w:p>
    <w:p w:rsidR="005A376E" w:rsidRPr="006822C3" w:rsidRDefault="005A376E" w:rsidP="005A376E">
      <w:pPr>
        <w:ind w:firstLine="360"/>
      </w:pPr>
    </w:p>
    <w:p w:rsidR="005A376E" w:rsidRPr="006822C3" w:rsidRDefault="005A376E" w:rsidP="005A376E">
      <w:pPr>
        <w:tabs>
          <w:tab w:val="left" w:pos="360"/>
        </w:tabs>
        <w:ind w:firstLine="360"/>
        <w:jc w:val="both"/>
      </w:pPr>
      <w:r w:rsidRPr="006822C3">
        <w:t>Статья 2</w:t>
      </w:r>
    </w:p>
    <w:p w:rsidR="005A376E" w:rsidRPr="006822C3" w:rsidRDefault="005A376E" w:rsidP="005A376E">
      <w:pPr>
        <w:tabs>
          <w:tab w:val="left" w:pos="360"/>
        </w:tabs>
        <w:ind w:firstLine="360"/>
        <w:jc w:val="both"/>
      </w:pPr>
    </w:p>
    <w:p w:rsidR="005A376E" w:rsidRPr="006822C3" w:rsidRDefault="005A376E" w:rsidP="005A376E">
      <w:pPr>
        <w:ind w:firstLine="360"/>
        <w:jc w:val="both"/>
      </w:pPr>
      <w:r w:rsidRPr="006822C3">
        <w:t>Утвердить отчет о доходах бюджета муниципального района за 2018 год по кодам классификации доходов бюджета согласно приложению № 1 к настоящему решению.</w:t>
      </w:r>
    </w:p>
    <w:p w:rsidR="005A376E" w:rsidRPr="006822C3" w:rsidRDefault="005A376E" w:rsidP="005A376E">
      <w:pPr>
        <w:ind w:firstLine="360"/>
        <w:jc w:val="both"/>
        <w:rPr>
          <w:highlight w:val="yellow"/>
        </w:rPr>
      </w:pPr>
    </w:p>
    <w:p w:rsidR="005A376E" w:rsidRPr="006822C3" w:rsidRDefault="005A376E" w:rsidP="005A376E">
      <w:pPr>
        <w:tabs>
          <w:tab w:val="left" w:pos="360"/>
        </w:tabs>
        <w:ind w:firstLine="360"/>
        <w:jc w:val="both"/>
      </w:pPr>
      <w:r w:rsidRPr="006822C3">
        <w:t>Статья 3</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 отчет о расходах бюджета муниципального района за 2018 год по разделам, подразделам классификации расходов бюджетов Российской Федерации согласно приложению № 2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4</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Утвердить отчет о расходах бюджета муниципального района за 2018 год по ведомственной структуре расходов бюджета (по главным распорядителям бюджетных средств) согласно приложению № 3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5</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540"/>
        <w:jc w:val="both"/>
      </w:pPr>
      <w:r w:rsidRPr="006822C3">
        <w:t>Утвердить отчет об исполнении дотации, предоставленной бюджетам поселений в 2018 году на выравнивание уровня бюджетной обеспеченности поселений из районного фонда финансовой поддержки поселений согласно приложению № 4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6</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Утвердить отчет об исполнении иных межбюджетных трансфертов, в форме дотаций на поддержку мер по обеспечению сбалансированности бюджетов поселений Нижнеудинского района в 2018 году согласно приложению № 5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7</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 отчет об использовании бюджетных ассигнований резервного фонда администрации муниципального района муниципального образования «Нижнеудинский район» за 2018 год согласно приложению № 6 к настоящему решению.</w:t>
      </w:r>
    </w:p>
    <w:p w:rsidR="005A376E" w:rsidRPr="006822C3" w:rsidRDefault="005A376E" w:rsidP="005A376E">
      <w:pPr>
        <w:ind w:firstLine="540"/>
        <w:rPr>
          <w:bCs/>
          <w:highlight w:val="yellow"/>
        </w:rPr>
      </w:pPr>
    </w:p>
    <w:p w:rsidR="005A376E" w:rsidRPr="006822C3" w:rsidRDefault="005A376E" w:rsidP="005A376E">
      <w:pPr>
        <w:tabs>
          <w:tab w:val="left" w:pos="360"/>
        </w:tabs>
        <w:ind w:firstLine="360"/>
        <w:jc w:val="both"/>
      </w:pPr>
      <w:r w:rsidRPr="006822C3">
        <w:t>Статья 8</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 отчет о численности муниципальных служащих органов местного самоуправления, работников муниципальных учреждений и фактических затратах на оплату труда за 2018 год согласно приложению № 7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9</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 отчет об исполнении государственных полномочий, переданных муниципальному образованию «Нижнеудинский район», за 2018 год согласно приложению № 8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10</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w:t>
      </w:r>
      <w:r w:rsidRPr="006822C3">
        <w:rPr>
          <w:b/>
        </w:rPr>
        <w:t xml:space="preserve"> </w:t>
      </w:r>
      <w:r w:rsidRPr="006822C3">
        <w:t>отчет по источникам финансирования дефицита бюджета муниципального района за 2018 год по кодам классификации источников финансирования дефицитов бюджетов согласно приложению № 9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11</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Утвердить</w:t>
      </w:r>
      <w:r w:rsidRPr="006822C3">
        <w:rPr>
          <w:b/>
        </w:rPr>
        <w:t xml:space="preserve"> </w:t>
      </w:r>
      <w:r w:rsidRPr="006822C3">
        <w:t>отчет об исполнении программы муниципальных внутренних заимствований муниципального района за 2018 год согласно приложению № 10 к настоящему решению.</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Статья 12</w:t>
      </w:r>
    </w:p>
    <w:p w:rsidR="005A376E" w:rsidRPr="006822C3" w:rsidRDefault="005A376E" w:rsidP="005A376E">
      <w:pPr>
        <w:tabs>
          <w:tab w:val="left" w:pos="360"/>
        </w:tabs>
        <w:ind w:firstLine="360"/>
        <w:jc w:val="both"/>
        <w:rPr>
          <w:highlight w:val="yellow"/>
        </w:rPr>
      </w:pPr>
    </w:p>
    <w:p w:rsidR="005A376E" w:rsidRPr="006822C3" w:rsidRDefault="005A376E" w:rsidP="005A376E">
      <w:pPr>
        <w:tabs>
          <w:tab w:val="left" w:pos="360"/>
        </w:tabs>
        <w:ind w:firstLine="360"/>
        <w:jc w:val="both"/>
      </w:pPr>
      <w:r w:rsidRPr="006822C3">
        <w:t>Настоящее решение опубликовать в печатном средстве массовой информации «Вестник Нижнеудинского района».</w:t>
      </w:r>
    </w:p>
    <w:p w:rsidR="005A376E" w:rsidRPr="006822C3" w:rsidRDefault="005A376E" w:rsidP="005A376E">
      <w:pPr>
        <w:tabs>
          <w:tab w:val="left" w:pos="360"/>
        </w:tabs>
        <w:ind w:firstLine="360"/>
        <w:jc w:val="both"/>
      </w:pPr>
      <w:r w:rsidRPr="006822C3">
        <w:t>Статья 14</w:t>
      </w:r>
    </w:p>
    <w:p w:rsidR="005A376E" w:rsidRPr="006822C3" w:rsidRDefault="005A376E" w:rsidP="005A376E">
      <w:pPr>
        <w:tabs>
          <w:tab w:val="left" w:pos="360"/>
        </w:tabs>
        <w:ind w:firstLine="360"/>
        <w:jc w:val="both"/>
      </w:pPr>
    </w:p>
    <w:p w:rsidR="005A376E" w:rsidRPr="006822C3" w:rsidRDefault="005A376E" w:rsidP="005A376E">
      <w:pPr>
        <w:tabs>
          <w:tab w:val="left" w:pos="360"/>
        </w:tabs>
        <w:ind w:firstLine="360"/>
        <w:jc w:val="both"/>
      </w:pPr>
      <w:r w:rsidRPr="006822C3">
        <w:t>Настоящее решение вступает в силу со дня его опубликования.</w:t>
      </w:r>
    </w:p>
    <w:p w:rsidR="005A376E" w:rsidRPr="006822C3" w:rsidRDefault="005A376E" w:rsidP="005A376E">
      <w:pPr>
        <w:jc w:val="both"/>
      </w:pPr>
    </w:p>
    <w:p w:rsidR="005A376E" w:rsidRPr="006822C3" w:rsidRDefault="005A376E" w:rsidP="005A376E">
      <w:pPr>
        <w:jc w:val="both"/>
      </w:pPr>
    </w:p>
    <w:p w:rsidR="005A376E" w:rsidRPr="006822C3" w:rsidRDefault="005A376E" w:rsidP="005A376E">
      <w:pPr>
        <w:jc w:val="both"/>
      </w:pPr>
      <w:r w:rsidRPr="006822C3">
        <w:t>Мэр муниципального образования</w:t>
      </w:r>
    </w:p>
    <w:p w:rsidR="005A376E" w:rsidRDefault="005A376E" w:rsidP="005A376E">
      <w:r w:rsidRPr="006822C3">
        <w:t xml:space="preserve">«Нижнеудинский район» </w:t>
      </w:r>
    </w:p>
    <w:p w:rsidR="005A376E" w:rsidRPr="006822C3" w:rsidRDefault="005A376E" w:rsidP="005A376E">
      <w:r w:rsidRPr="006822C3">
        <w:t>С.М. Худоногов</w:t>
      </w:r>
    </w:p>
    <w:p w:rsidR="005A376E" w:rsidRPr="006822C3" w:rsidRDefault="005A376E" w:rsidP="005A376E">
      <w:pPr>
        <w:jc w:val="both"/>
      </w:pPr>
    </w:p>
    <w:p w:rsidR="005A376E" w:rsidRPr="006822C3" w:rsidRDefault="005A376E" w:rsidP="005A376E">
      <w:pPr>
        <w:jc w:val="both"/>
      </w:pPr>
    </w:p>
    <w:p w:rsidR="005A376E" w:rsidRPr="006822C3" w:rsidRDefault="005A376E" w:rsidP="005A376E">
      <w:r w:rsidRPr="006822C3">
        <w:t xml:space="preserve">Председатель Думы муниципального района </w:t>
      </w:r>
    </w:p>
    <w:p w:rsidR="005A376E" w:rsidRPr="006822C3" w:rsidRDefault="005A376E" w:rsidP="005A376E">
      <w:r w:rsidRPr="006822C3">
        <w:t>муниципального образования</w:t>
      </w:r>
    </w:p>
    <w:p w:rsidR="005A376E" w:rsidRDefault="005A376E" w:rsidP="005A376E">
      <w:r w:rsidRPr="006822C3">
        <w:t xml:space="preserve">«Нижнеудинский район» </w:t>
      </w:r>
    </w:p>
    <w:p w:rsidR="005A376E" w:rsidRPr="006822C3" w:rsidRDefault="005A376E" w:rsidP="005A376E">
      <w:r w:rsidRPr="006822C3">
        <w:t>В.А. Заречный</w:t>
      </w:r>
    </w:p>
    <w:p w:rsidR="005A376E" w:rsidRDefault="005A376E" w:rsidP="005A376E">
      <w:pPr>
        <w:jc w:val="both"/>
      </w:pPr>
    </w:p>
    <w:p w:rsidR="005A376E" w:rsidRPr="006822C3" w:rsidRDefault="005A376E" w:rsidP="005A376E">
      <w:pPr>
        <w:jc w:val="both"/>
      </w:pPr>
    </w:p>
    <w:p w:rsidR="005A376E" w:rsidRPr="006822C3" w:rsidRDefault="005A376E" w:rsidP="005A376E">
      <w:pPr>
        <w:jc w:val="both"/>
      </w:pPr>
    </w:p>
    <w:p w:rsidR="005A376E" w:rsidRPr="006822C3" w:rsidRDefault="005A376E" w:rsidP="005A376E">
      <w:pPr>
        <w:jc w:val="both"/>
        <w:rPr>
          <w:sz w:val="16"/>
          <w:szCs w:val="16"/>
        </w:rPr>
      </w:pPr>
      <w:r w:rsidRPr="006822C3">
        <w:rPr>
          <w:sz w:val="16"/>
          <w:szCs w:val="16"/>
        </w:rPr>
        <w:t>Т.В. Минакова</w:t>
      </w: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Приложение 1</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к решению Думы</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района</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образования</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«Нижнеудинский район»</w:t>
      </w:r>
    </w:p>
    <w:p w:rsidR="005A376E" w:rsidRPr="006822C3" w:rsidRDefault="005A376E" w:rsidP="005A376E">
      <w:pPr>
        <w:jc w:val="right"/>
        <w:rPr>
          <w:sz w:val="16"/>
          <w:szCs w:val="16"/>
        </w:rPr>
      </w:pPr>
      <w:r w:rsidRPr="006822C3">
        <w:rPr>
          <w:sz w:val="16"/>
          <w:szCs w:val="16"/>
        </w:rPr>
        <w:t xml:space="preserve">от «_____» _________ </w:t>
      </w:r>
      <w:smartTag w:uri="urn:schemas-microsoft-com:office:smarttags" w:element="metricconverter">
        <w:smartTagPr>
          <w:attr w:name="ProductID" w:val="2019 г"/>
        </w:smartTagPr>
        <w:r w:rsidRPr="006822C3">
          <w:rPr>
            <w:sz w:val="16"/>
            <w:szCs w:val="16"/>
          </w:rPr>
          <w:t>2019 г</w:t>
        </w:r>
      </w:smartTag>
      <w:r w:rsidRPr="006822C3">
        <w:rPr>
          <w:sz w:val="16"/>
          <w:szCs w:val="16"/>
        </w:rPr>
        <w:t>. № _____</w:t>
      </w:r>
    </w:p>
    <w:p w:rsidR="005A376E" w:rsidRPr="006822C3" w:rsidRDefault="005A376E" w:rsidP="005A376E">
      <w:pPr>
        <w:jc w:val="right"/>
        <w:rPr>
          <w:sz w:val="16"/>
          <w:szCs w:val="16"/>
        </w:rPr>
      </w:pPr>
    </w:p>
    <w:p w:rsidR="005A376E" w:rsidRPr="006822C3" w:rsidRDefault="005A376E" w:rsidP="005A376E">
      <w:pPr>
        <w:jc w:val="center"/>
        <w:rPr>
          <w:b/>
          <w:sz w:val="16"/>
          <w:szCs w:val="16"/>
        </w:rPr>
      </w:pPr>
      <w:r w:rsidRPr="006822C3">
        <w:rPr>
          <w:b/>
          <w:sz w:val="16"/>
          <w:szCs w:val="16"/>
        </w:rPr>
        <w:t xml:space="preserve">ОТЧЕТ О ДОХОДАХ БЮДЖЕТА МУНИЦИПАЛЬНОГО РАЙОНА ЗА 2018 ГОД </w:t>
      </w:r>
    </w:p>
    <w:p w:rsidR="005A376E" w:rsidRPr="006822C3" w:rsidRDefault="005A376E" w:rsidP="005A376E">
      <w:pPr>
        <w:jc w:val="center"/>
        <w:rPr>
          <w:b/>
          <w:sz w:val="16"/>
          <w:szCs w:val="16"/>
        </w:rPr>
      </w:pPr>
      <w:r w:rsidRPr="006822C3">
        <w:rPr>
          <w:b/>
          <w:sz w:val="16"/>
          <w:szCs w:val="16"/>
        </w:rPr>
        <w:t>ПО КОДАМ КЛАССИФИКАЦИИ ДОХОДОВ БЮДЖЕТА</w:t>
      </w:r>
    </w:p>
    <w:p w:rsidR="005A376E" w:rsidRDefault="005A376E" w:rsidP="005A376E">
      <w:pPr>
        <w:jc w:val="center"/>
        <w:rPr>
          <w:b/>
        </w:rPr>
      </w:pPr>
    </w:p>
    <w:tbl>
      <w:tblPr>
        <w:tblW w:w="9911" w:type="dxa"/>
        <w:tblInd w:w="96" w:type="dxa"/>
        <w:tblLayout w:type="fixed"/>
        <w:tblLook w:val="0000" w:firstRow="0" w:lastRow="0" w:firstColumn="0" w:lastColumn="0" w:noHBand="0" w:noVBand="0"/>
      </w:tblPr>
      <w:tblGrid>
        <w:gridCol w:w="5772"/>
        <w:gridCol w:w="1620"/>
        <w:gridCol w:w="900"/>
        <w:gridCol w:w="900"/>
        <w:gridCol w:w="719"/>
      </w:tblGrid>
      <w:tr w:rsidR="005A376E" w:rsidRPr="006822C3" w:rsidTr="005A376E">
        <w:trPr>
          <w:trHeight w:val="276"/>
        </w:trPr>
        <w:tc>
          <w:tcPr>
            <w:tcW w:w="5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76E" w:rsidRPr="006822C3" w:rsidRDefault="005A376E" w:rsidP="005A376E">
            <w:pPr>
              <w:ind w:right="-288"/>
              <w:jc w:val="center"/>
              <w:rPr>
                <w:sz w:val="12"/>
                <w:szCs w:val="12"/>
              </w:rPr>
            </w:pPr>
            <w:r w:rsidRPr="006822C3">
              <w:rPr>
                <w:sz w:val="12"/>
                <w:szCs w:val="12"/>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КД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Назначено (тыс. руб.)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Исполнено (тыс. руб.)</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 исполнения</w:t>
            </w:r>
          </w:p>
        </w:tc>
      </w:tr>
      <w:tr w:rsidR="005A376E" w:rsidRPr="006822C3" w:rsidTr="005A376E">
        <w:trPr>
          <w:trHeight w:val="276"/>
        </w:trPr>
        <w:tc>
          <w:tcPr>
            <w:tcW w:w="5772"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sz w:val="12"/>
                <w:szCs w:val="1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sz w:val="12"/>
                <w:szCs w:val="12"/>
              </w:rPr>
            </w:pPr>
          </w:p>
        </w:tc>
        <w:tc>
          <w:tcPr>
            <w:tcW w:w="719" w:type="dxa"/>
            <w:vMerge/>
            <w:tcBorders>
              <w:top w:val="single" w:sz="4" w:space="0" w:color="auto"/>
              <w:left w:val="single" w:sz="4" w:space="0" w:color="auto"/>
              <w:bottom w:val="single" w:sz="4" w:space="0" w:color="000000"/>
              <w:right w:val="single" w:sz="4" w:space="0" w:color="auto"/>
            </w:tcBorders>
            <w:vAlign w:val="center"/>
          </w:tcPr>
          <w:p w:rsidR="005A376E" w:rsidRPr="006822C3" w:rsidRDefault="005A376E" w:rsidP="002C0770">
            <w:pPr>
              <w:rPr>
                <w:sz w:val="12"/>
                <w:szCs w:val="12"/>
              </w:rPr>
            </w:pP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НАЛОГОВЫЕ И НЕНАЛОГОВЫЕ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000.1.00.00000.00.0000.000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452 767,8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454 513,1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НАЛОГИ НА ПРИБЫЛЬ,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316 270,0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318 340,0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000.1.01.02000.01.0000.110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316 270,0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318 340,0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000.1.01.02010.01.0000.110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302 190,0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304 223,2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6822C3">
              <w:rPr>
                <w:sz w:val="12"/>
                <w:szCs w:val="12"/>
              </w:rPr>
              <w:lastRenderedPageBreak/>
              <w:t>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lastRenderedPageBreak/>
              <w:t>182.1.01.02010.01.0000.110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302 190,0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304 223,2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000.1.01.02020.01.0000.110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10 251,6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182.1.01.02020.01.0000.110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10 251,6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000.1.01.02030.01.0000.110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182.1.01.02030.01.0000.110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000.1.01.02040.01.0000.110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3 334,4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182.1.01.02040.01.0000.110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3 334,4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17 469,0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17 656,8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000.1.03.02000.01.0000.110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17 469,0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17 656,8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000.1.03.02230.01.0000.110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7 790,0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7 867,2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100.1.03.02230.01.0000.110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7 790,0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7 867,2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000.1.03.02240.01.0000.110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75,8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100.1.03.02240.01.0000.110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75,8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000.1.03.02250.01.0000.110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11 345,0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11 476,5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100.1.03.02250.01.0000.110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11 345,0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11 476,5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000.1.03.02260.01.0000.110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-1 762,7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100.1.03.02260.01.0000.110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-1 762,7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НАЛОГИ НА СОВОКУПНЫЙ ДОХОД</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42 869,0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42 989,1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в связи с применением упрощенной системы налогообложения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000.1.05.01000.00.0000.110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15 386,0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15 449,1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9 893,9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000.1.05.01011.01.0000.110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9 893,8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182.1.05.01011.01.0000.110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9 893,8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100,6</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000.1.05.01012.01.0000.110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182.1.05.01012.01.0000.110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 </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000.1.05.01020.01.0000.110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5 589,0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5 593,5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000.1.05.01021.01.0000.110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5 594,2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182.1.05.01021.01.0000.110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5 594,2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000.1.05.01022.01.0000.110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182.1.05.01022.01.0000.110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Минимальный налог, зачисляемый в бюджеты субъектов Российской Федерации (за налоговые периоды, истекшие до 1 января 2016 года)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000.1.05.01050.01.0000.110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Минимальный налог, зачисляемый в бюджеты субъектов Российской Федерации (за налоговые периоды, истекшие до 1 января 2016 года)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182.1.05.01050.01.0000.110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налог на вмененный доход для отдельных видов деятельности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000.1.05.02000.02.0000.110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26 960,0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27 016,2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налог на вмененный доход для отдельных видов деятельности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000.1.05.02010.02.0000.110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26 950,0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27 006,2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налог на вмененный доход для отдельных видов деятельности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182.1.05.02010.02.0000.110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26 950,0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27 006,2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налог на вмененный доход для отдельных видов деятельности (за налоговые периоды, истекшие до 1 января 2011 года)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000.1.05.02020.02.0000.110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налог на вмененный доход для отдельных видов деятельности (за налоговые периоды, истекшие до 1 января 2011 года)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182.1.05.02020.02.0000.110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000.1.05.03000.01.0000.110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000.1.05.03010.01.0000.110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182.1.05.03010.01.0000.110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Налог, взимаемый в связи с применением патентной системы налогообложения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000.1.05.04000.02.0000.110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000.1.05.04020.02.0000.110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182.1.05.04020.02.0000.110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8 224,0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8 231,3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по делам, рассматриваемым в судах общей юрисдикции, мировыми судьями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000.1.08.03000.01.0000.110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8 157,8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000.1.08.03010.01.0000.110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8 157,8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182.1.08.03010.01.0000.110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8 157,8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за государственную регистрацию, а также за совершение прочих юридически значимых действий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000.1.08.07000.01.0000.110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000.1.08.07080.01.0000.110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87,5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000.1.08.07084.01.0000.110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87,5</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Государственная пошлина за совершение действий, связанных с лицензированием, с проведением </w:t>
            </w:r>
            <w:r w:rsidRPr="006822C3">
              <w:rPr>
                <w:sz w:val="12"/>
                <w:szCs w:val="12"/>
              </w:rPr>
              <w:lastRenderedPageBreak/>
              <w:t>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lastRenderedPageBreak/>
              <w:t>900.1.08.07084.01.0000.110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87,5</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Государственная пошлина за выдачу разрешения на установку рекламной конструкции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000.1.08.07150.01.0000.110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Государственная пошлина за выдачу разрешения на установку рекламной конструкции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905.1.08.07150.01.0000.110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7 716,0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7 775,5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000.1.11.05000.00.0000.120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7 515,0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7 574,4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000.1.11.05010.00.0000.120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7 515,0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7 574,4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000.1.11.05013.05.0000.120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2 991,8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905.1.11.05013.05.0000.120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2 991,8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000.1.11.05013.13.0000.120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4 525,0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4 582,6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905.1.11.05013.13.0000.120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 </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915.1.11.05013.13.0000.120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4 251,0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4 304,4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977.1.11.05013.13.0000.120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218,3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985.1.11.05013.13.0000.120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000.1.11.09000.00.0000.120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000.1.11.09040.00.0000.120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000.1.11.09045.05.0000.120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905.1.11.09045.05.0000.120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ПЛАТЕЖИ ПРИ ПОЛЬЗОВАНИИ ПРИРОДНЫМИ РЕСУРСАМИ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негативное воздействие на окружающую среду</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000.1.12.01000.01.0000.120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Плата за выбросы загрязняющих веществ в атмосферный воздух стационарными объектами </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000.1.12.01010.01.0000.120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Плата за выбросы загрязняющих веществ в атмосферный воздух стационарными объектами </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048.1.12.01010.01.0000.120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сбросы загрязняющих веществ в водные объекты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000.1.12.01030.01.0000.120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сбросы загрязняющих веществ в водные объекты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048.1.12.01030.01.0000.120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отходов производства и потребления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000.1.12.01040.01.0000.120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365,1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отходов производства и потребления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048.1.12.01040.01.0000.120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365,1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отходов производства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000.1.12.01041.01.0000.120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332,3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отходов производства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048.1.12.01041.01.0000.120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332,3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твердых коммунальных отходов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000.1.12.01042.01.0000.120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размещение твердых коммунальных отходов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048.1.12.01042.01.0000.120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ОКАЗАНИЯ ПЛАТНЫХ УСЛУГ (РАБОТ) И КОМПЕНСАЦИИ ЗАТРАТ ГОСУДАРСТВА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48 279,8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47 467,5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000.1.13.01000.00.0000.130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46 911,8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46 072,2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000.1.13.01990.00.0000.130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46 911,8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46 072,2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46 911,8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46 072,2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98,2</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000.1.13.01995.05.0042.130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1 996,6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1 972,0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98,8</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903.1.13.01995.05.0042.130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1 996,6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1 972,0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1 632,7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1 594,6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1 632,7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1 594,6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340,1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340,1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000.1.13.01995.05.0082.130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2 153,0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2 051,4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903.1.13.01995.05.0082.130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2 153,0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2 051,4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000.1.13.01995.05.0092.130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203,1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183,1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903.1.13.01995.05.0092.130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203,1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183,1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391,4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385,4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391,4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385,4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98,5</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000.1.13.01995.05.0142.130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903.1.13.01995.05.0142.130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2 882,1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2 780,8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2 882,1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2 780,8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1 228,1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1 188,2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1 228,1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1 188,2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000.1.13.01995.05.0182.130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2 781,2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2 735,9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903.1.13.01995.05.0182.130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2 781,2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2 735,9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000.1.13.01995.05.0192.130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3 430,1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3 285,0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903.1.13.01995.05.0192.130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3 430,1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3 285,0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3 024,5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2 909,5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3 024,5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2 909,5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122,4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122,4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000.1.13.01995.05.0222.130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2 182,0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2 135,4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97,9</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903.1.13.01995.05.0222.130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2 182,0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2 135,4</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97,9</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000.1.13.01995.05.0232.130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1 993,0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1 939,9</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1 993,0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1 939,9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000.1.13.01995.05.0242.130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903.1.13.01995.05.0242.130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000.1.13.01995.05.0272.130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903.1.13.01995.05.0272.130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000.1.13.01995.05.0302.130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191,9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903.1.13.01995.05.0302.130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191,9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000.1.13.01995.05.0332.130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903.1.13.01995.05.0332.130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000.1.13.01995.05.0370.130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178,8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903.1.13.01995.05.0370.130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178,8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000.1.13.01995.05.0392.130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903.1.13.01995.05.0392.130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000.1.13.01995.05.0402.130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2 270,0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2 231,6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903.1.13.01995.05.0402.130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2 270,0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2 231,6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000.1.13.01995.05.0412.130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903.1.13.01995.05.0412.130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000.1.13.01995.05.0432.130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5 461,1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5 566,8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903.1.13.01995.05.0432.130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5 461,1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5 566,8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000.1.13.01995.05.0462.130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1 301,0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1 296,6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903.1.13.01995.05.0462.130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1 301,0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1 296,6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000.1.13.01995.05.0532.130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903.1.13.01995.05.0532.130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000.1.13.01995.05.0542.130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1 616,1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1 500,2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903.1.13.01995.05.0542.130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1 616,1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1 500,2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000.1.13.01995.05.0552.130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903.1.13.01995.05.0552.130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000.1.13.01995.05.0632.130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903.1.13.01995.05.0632.130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000.1.13.01995.05.0642.130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903.1.13.01995.05.0642.130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000.1.13.01995.05.0652.130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244,5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903.1.13.01995.05.0652.130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244,5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904.1.13.01995.05.0712.130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000.1.13.01995.05.0722.130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904.1.13.01995.05.0722.130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203,5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569,6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904.1.13.01995.05.0752.130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569,6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904.1.13.01995.05.0762.130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904.1.13.01995.05.0772.130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000.1.13.01995.05.0782.130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83,1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138,5</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904.1.13.01995.05.0782.130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83,1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138,5</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компенсации затрат государства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000.1.13.02000.00.0000.130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1 368,0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1 395,3</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поступающие в порядке возмещения расходов, понесенных в связи с эксплуатацией имущества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000.1.13.02060.00.0000.130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000.1.13.02065.05.0000.130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903.1.13.02065.05.0000.130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904.1.13.02065.05.0000.130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211,5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905.1.13.02065.05.0000.130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146,0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компенсации затрат государства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000.1.13.02990.00.0000.130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компенсации затрат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000.1.13.02995.05.0000.130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компенсации затрат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900.1.13.02995.05.0000.130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компенсации затрат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903.1.13.02995.05.0000.130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доходы от компенсации затрат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905.1.13.02995.05.0000.130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 </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МАТЕРИАЛЬНЫХ И НЕМАТЕРИАЛЬНЫХ АКТИВОВ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2 531,0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2 531,4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000.1.14.02000.00.0000.000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000.1.14.02050.05.0000.410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000.1.14.02053.05.0000.410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905.1.14.02053.05.0000.410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408,7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находящихся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000.1.14.06000.00.0000.430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2 119,0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2 119,0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000.1.14.06010.00.0000.430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2 119,0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2 119,0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000.1.14.06013.05.0000.430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905.1.14.06013.05.0000.430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000.1.14.06013.13.0000.430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1 763,1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915.1.14.06013.13.0000.430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1 742,0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1 734,2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977.1.14.06013.13.0000.430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19,5</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102,6</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985.1.14.06013.13.0000.430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104,4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000.1.14.06300.00.0000.430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000.1.14.06310.00.0000.430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000.1.14.06313.13.0000.430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977.1.14.06313.13.0000.430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ШТРАФЫ, САНКЦИИ, ВОЗМЕЩЕНИЕ УЩЕРБА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8 414,0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8 523,6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о налогах и сборах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000.1.16.03000.00.0000.140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000.1.16.03010.01.0000.140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123,6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182.1.16.03010.01.0000.140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123,6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000.1.16.03030.01.0000.140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182.1.16.03030.01.0000.140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000.1.16.08000.01.0000.140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541,2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000.1.16.08010.01.0000.140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541,2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141.1.16.08010.01.0000.140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188.1.16.08010.01.0000.140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000.1.16.25000.00.0000.140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116,9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99,9</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000.1.16.25030.01.0000.140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115,5</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100,4</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843.1.16.25030.01.0000.140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115,5</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земельного законодательства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000.1.16.25060.01.0000.140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земельного законодательства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321.1.16.25060.01.0000.140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000.1.16.28000.01.0000.140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548,2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141.1.16.28000.01.0000.140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513,0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188.1.16.28000.01.0000.140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правонарушения в области дорожного движения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000.1.16.30000.01.0000.140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156,5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000.1.16.30010.01.0000.140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000.1.16.30014.01.0000.140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188.1.16.30014.01.0000.140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денежные взыскания (штрафы) за правонарушения в области дорожного движения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000.1.16.30030.01.0000.140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денежные взыскания (штрафы) за правонарушения в области дорожного движения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188.1.16.30030.01.0000.140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102,4</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000.1.16.33000.00.0000.140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000.1.16.33050.05.0000.140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161.1.16.33050.05.0000.140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000.1.16.35000.00.0000.140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5 585,6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000.1.16.35030.05.0000.140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5 585,6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048.1.16.35030.05.0000.140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4 607,0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4 672,6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076.1.16.35030.05.0000.140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843.1.16.35030.05.0000.140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78,6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900.1.16.35030.05.0000.140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100,1</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000.1.16.43000.01.0000.140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155,3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141.1.16.43000.01.0000.140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188.1.16.43000.01.0000.140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135,3</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104,1</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322.1.16.43000.01.0000.140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000.1.16.90000.00.0000.140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1 234,0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1 251,0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1 234,0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1 251,0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048.1.16.90050.05.0000.140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141.1.16.90050.05.0000.140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177.1.16.90050.05.0000.140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188.1.16.90050.05.0000.140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814,5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415.1.16.90050.05.0000.140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45,8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809.1.16.90050.05.0000.140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840.1.16.90050.05.0000.140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843.1.16.90050.05.0000.140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900.1.16.90050.05.0000.140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147,1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150,2</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102,1</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903.1.16.90050.05.0000.140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101,7</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НЕНАЛОГОВЫЕ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000.1.17.00000.00.0000.000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Невыясненные поступления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000.1.17.01000.00.0000.180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Невыясненные поступления,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000.1.17.01050.05.0000.180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Невыясненные поступления, зачисляемые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905.1.17.01050.05.0000.180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 </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неналоговые доходы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000.1.17.05000.00.0000.180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неналоговые доходы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000.1.17.05050.05.0000.180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259,5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неналоговые доходы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902.1.17.05050.05.0000.180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105,0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неналоговые доходы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905.1.17.05050.05.0000.180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249,0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БЕЗВОЗМЕЗДНЫЕ ПОСТУПЛЕНИЯ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000.2.00.00000.00.0000.000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1 715 942,2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1 701 475,0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1 716 029,8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1 701 543,6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99,2</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000.2.02.10000.00.0000.151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200 837,4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000.2.02.15001.00.0000.151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муниципальных районов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000.2.02.15001.05.0000.151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муниципальных районов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902.2.02.15001.05.0000.151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35 927,2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000.2.02.15002.00.0000.151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муниципальных районов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000.2.02.15002.05.0000.151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бюджетам муниципальных районов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902.2.02.15002.05.0000.151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164 910,2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000.2.02.20000.00.0000.151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416 051,2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403 241,1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96,9</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на софинансирование капитальных вложений в объекты государственной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000.2.02.20077.00.0000.151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85 345,5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73 091,7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85,6</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муниципальных районов на софинансирование капитальных вложений в объекты муниципальной собственности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000.2.02.20077.05.0000.151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85 345,5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73 091,7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муниципальных районов на софинансирование капитальных вложений в объекты муниципальной собственности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905.2.02.20077.05.0000.151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85 345,5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73 091,7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000.2.02.25097.00.0000.151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000.2.02.25097.05.0000.151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903.2.02.25097.05.0000.151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1 581,8</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Субсидия бюджетам на поддержку отрасли культуры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000.2.02.25519.00.0000.151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Субсидия бюджетам муниципальных районов на поддержку отрасли культуры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000.2.02.25519.05.0000.151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Субсидия бюджетам муниципальных районов на поддержку отрасли культуры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904.2.02.25519.05.0000.151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субсидии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000.2.02.29999.00.0000.151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329 100,7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328 544,4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000.2.02.29999.05.0000.151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329 100,7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328 544,4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902.2.02.29999.05.0000.151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274 078,2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274 078,1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903.2.02.29999.05.0000.151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54 522,5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53 966,3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субсидии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904.2.02.29999.05.0000.151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000.2.02.30000.00.0000.151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1 090 818,5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1 089 142,4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000.2.02.30022.00.0000.151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000.2.02.30022.05.0000.151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902.2.02.30022.05.0000.151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53 375,9</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местным бюджетам на выполнение передаваемых полномочий субъектов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000.2.02.30024.00.0000.151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31 190,7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29 514,6</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000.2.02.30024.05.0000.151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31 190,7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29 514,6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900.2.02.30024.05.0000.151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5 657,7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5 657,7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901.2.02.30024.05.0000.151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43,4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903.2.02.30024.05.0000.151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24 964,6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23 288,5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905.2.02.30024.05.0000.151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000.2.02.35120.00.0000.151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000.2.02.35120.05.0000.151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900.2.02.35120.05.0000.151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субвенции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000.2.02.39999.00.0000.151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субвенции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000.2.02.39999.05.0000.151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субвенции бюджетам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903.2.02.39999.05.0000.151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1 005 960,3</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000.2.02.40000.00.0000.151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000.2.02.40014.00.0000.151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000.2.02.40014.05.0000.151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8 322,7</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900.2.02.40014.05.0000.151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791,2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901.2.02.40014.05.0000.151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848,9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848,9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902.2.02.40014.05.0000.151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6 115,7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6 115,7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905.2.02.40014.05.0000.151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566,9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БЕЗВОЗМЕЗДНЫЕ ПОСТУПЛЕНИЯ</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1 169,9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1 188,9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Прочие безвозмездные поступления в бюджеты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000.2.07.05000.05.0000.180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1 169,9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1 188,9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000.2.07.05020.05.0000.180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1 169,9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1 188,9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101,6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000.2.07.05020.05.0052.180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903.2.07.05020.05.0052.180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000.2.07.05020.05.0192.180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21,4</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903.2.07.05020.05.0192.180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21,4</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000.2.07.05020.05.0242.180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903.2.07.05020.05.0242.180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000.2.07.05020.05.0432.180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903.2.07.05020.05.0432.180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000.2.07.05020.05.0452.180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903.2.07.05020.05.0452.180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000.2.07.05020.05.0512.180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903.2.07.05020.05.0512.180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96,5</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000.2.07.05020.05.0622.180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903.2.07.05020.05.0622.180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000.2.07.05020.05.0642.180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314,7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326,0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103,6</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903.2.07.05020.05.0642.180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314,7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326,0</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103,6</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000.2.07.05020.05.0722.180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107,8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904.2.07.05020.05.0722.180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107,8</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000.2.07.05020.05.0752.180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246,2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111,9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904.2.07.05020.05.0752.180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246,2</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111,9</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000.2.07.05020.05.0762.180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283,0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Поступления от денежных пожертвований, предоставляемых физическими лицами получателям средств </w:t>
            </w:r>
            <w:r w:rsidRPr="006822C3">
              <w:rPr>
                <w:sz w:val="12"/>
                <w:szCs w:val="12"/>
              </w:rPr>
              <w:lastRenderedPageBreak/>
              <w:t>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lastRenderedPageBreak/>
              <w:t>904.2.07.05020.05.0762.180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283,0</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000.2.07.05020.05.0772.180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105,3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904.2.07.05020.05.0772.180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57,9</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105,3</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ВОЗВРАТ ОСТАТКОВ СУБСИДИЙ, СУБВЕНЦИЙ И ИНЫХ МЕЖБЮДЖЕТНЫХ ТРАНСФЕРТОВ, ИМЕЮЩИХ ЦЕЛЕВОЕ НАЗНАЧЕНИЕ, ПРОШЛЫХ ЛЕТ</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000.2.19.00000.00.0000.000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000.2.19.00000.05.0000.151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000.2.19.60010.05.0000.151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-1 257,5</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902.2.19.60010.05.0000.151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-17,8</w:t>
            </w:r>
          </w:p>
        </w:tc>
        <w:tc>
          <w:tcPr>
            <w:tcW w:w="7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903.2.19.60010.05.0000.151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-1 239,7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-1 239,7</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bookmarkStart w:id="1" w:name="RANGE!E342"/>
            <w:r w:rsidRPr="006822C3">
              <w:rPr>
                <w:sz w:val="12"/>
                <w:szCs w:val="12"/>
              </w:rPr>
              <w:t>100,0</w:t>
            </w:r>
            <w:bookmarkEnd w:id="1"/>
          </w:p>
        </w:tc>
      </w:tr>
      <w:tr w:rsidR="005A376E" w:rsidRPr="006822C3" w:rsidTr="005A376E">
        <w:trPr>
          <w:trHeight w:val="170"/>
        </w:trPr>
        <w:tc>
          <w:tcPr>
            <w:tcW w:w="577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ИТОГО:</w:t>
            </w:r>
          </w:p>
        </w:tc>
        <w:tc>
          <w:tcPr>
            <w:tcW w:w="162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sz w:val="12"/>
                <w:szCs w:val="12"/>
              </w:rPr>
            </w:pPr>
            <w:r w:rsidRPr="006822C3">
              <w:rPr>
                <w:sz w:val="12"/>
                <w:szCs w:val="12"/>
              </w:rPr>
              <w:t> </w:t>
            </w:r>
          </w:p>
        </w:tc>
        <w:tc>
          <w:tcPr>
            <w:tcW w:w="90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2 168 710,0</w:t>
            </w:r>
          </w:p>
        </w:tc>
        <w:tc>
          <w:tcPr>
            <w:tcW w:w="90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2 155 988,1</w:t>
            </w:r>
          </w:p>
        </w:tc>
        <w:tc>
          <w:tcPr>
            <w:tcW w:w="7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bl>
    <w:p w:rsidR="002C0770" w:rsidRDefault="002C0770" w:rsidP="002C0770">
      <w:pPr>
        <w:rPr>
          <w:sz w:val="12"/>
          <w:szCs w:val="12"/>
        </w:rPr>
      </w:pPr>
    </w:p>
    <w:p w:rsidR="002C0770" w:rsidRDefault="002C0770" w:rsidP="002C0770">
      <w:pPr>
        <w:rPr>
          <w:sz w:val="12"/>
          <w:szCs w:val="12"/>
        </w:rPr>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Приложение 2</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к решению Думы</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района</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образования</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«Нижнеудинский район»</w:t>
      </w:r>
    </w:p>
    <w:p w:rsidR="005A376E" w:rsidRPr="006822C3" w:rsidRDefault="005A376E" w:rsidP="005A376E">
      <w:pPr>
        <w:jc w:val="right"/>
        <w:rPr>
          <w:sz w:val="16"/>
          <w:szCs w:val="16"/>
        </w:rPr>
      </w:pPr>
      <w:r w:rsidRPr="006822C3">
        <w:rPr>
          <w:sz w:val="16"/>
          <w:szCs w:val="16"/>
        </w:rPr>
        <w:t xml:space="preserve">от «_____» _________ </w:t>
      </w:r>
      <w:smartTag w:uri="urn:schemas-microsoft-com:office:smarttags" w:element="metricconverter">
        <w:smartTagPr>
          <w:attr w:name="ProductID" w:val="2019 г"/>
        </w:smartTagPr>
        <w:r w:rsidRPr="006822C3">
          <w:rPr>
            <w:sz w:val="16"/>
            <w:szCs w:val="16"/>
          </w:rPr>
          <w:t>2019 г</w:t>
        </w:r>
      </w:smartTag>
      <w:r w:rsidRPr="006822C3">
        <w:rPr>
          <w:sz w:val="16"/>
          <w:szCs w:val="16"/>
        </w:rPr>
        <w:t>. № _____</w:t>
      </w:r>
    </w:p>
    <w:p w:rsidR="005A376E" w:rsidRPr="006822C3" w:rsidRDefault="005A376E" w:rsidP="005A376E">
      <w:pPr>
        <w:jc w:val="right"/>
        <w:rPr>
          <w:sz w:val="16"/>
          <w:szCs w:val="16"/>
        </w:rPr>
      </w:pPr>
    </w:p>
    <w:p w:rsidR="005A376E" w:rsidRPr="006822C3" w:rsidRDefault="005A376E" w:rsidP="005A376E">
      <w:pPr>
        <w:jc w:val="center"/>
        <w:rPr>
          <w:b/>
          <w:sz w:val="16"/>
          <w:szCs w:val="16"/>
        </w:rPr>
      </w:pPr>
      <w:r w:rsidRPr="006822C3">
        <w:rPr>
          <w:b/>
          <w:sz w:val="16"/>
          <w:szCs w:val="16"/>
        </w:rPr>
        <w:t>ОТЧЕТ О РАСХОДАХ БЮДЖЕТА МУНИЦИПАЛЬНОГО РАЙОНА ЗА 2018 ГОД ПО РАЗДЕЛАМ,</w:t>
      </w:r>
    </w:p>
    <w:p w:rsidR="005A376E" w:rsidRDefault="005A376E" w:rsidP="005A376E">
      <w:pPr>
        <w:jc w:val="center"/>
        <w:rPr>
          <w:b/>
        </w:rPr>
      </w:pPr>
      <w:r w:rsidRPr="006822C3">
        <w:rPr>
          <w:b/>
          <w:sz w:val="16"/>
          <w:szCs w:val="16"/>
        </w:rPr>
        <w:t>ПОДРАЗДЕЛАМ КЛАССИФИКАЦИИ РАСХОДОВ БЮДЖЕТОВ РОССИЙСКОЙ ФЕДЕРАЦИИ</w:t>
      </w:r>
    </w:p>
    <w:p w:rsidR="005A376E" w:rsidRDefault="005A376E" w:rsidP="005A376E">
      <w:pPr>
        <w:jc w:val="center"/>
        <w:rPr>
          <w:b/>
        </w:rPr>
      </w:pPr>
    </w:p>
    <w:tbl>
      <w:tblPr>
        <w:tblW w:w="10007" w:type="dxa"/>
        <w:tblInd w:w="96" w:type="dxa"/>
        <w:tblLook w:val="0000" w:firstRow="0" w:lastRow="0" w:firstColumn="0" w:lastColumn="0" w:noHBand="0" w:noVBand="0"/>
      </w:tblPr>
      <w:tblGrid>
        <w:gridCol w:w="6312"/>
        <w:gridCol w:w="900"/>
        <w:gridCol w:w="900"/>
        <w:gridCol w:w="1076"/>
        <w:gridCol w:w="819"/>
      </w:tblGrid>
      <w:tr w:rsidR="005A376E" w:rsidRPr="006822C3" w:rsidTr="005A376E">
        <w:trPr>
          <w:trHeight w:val="230"/>
        </w:trPr>
        <w:tc>
          <w:tcPr>
            <w:tcW w:w="631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bCs/>
                <w:sz w:val="12"/>
                <w:szCs w:val="12"/>
              </w:rPr>
            </w:pPr>
            <w:r w:rsidRPr="006822C3">
              <w:rPr>
                <w:bCs/>
                <w:sz w:val="12"/>
                <w:szCs w:val="12"/>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bCs/>
                <w:sz w:val="12"/>
                <w:szCs w:val="12"/>
              </w:rPr>
            </w:pPr>
            <w:r w:rsidRPr="006822C3">
              <w:rPr>
                <w:bCs/>
                <w:sz w:val="12"/>
                <w:szCs w:val="12"/>
              </w:rPr>
              <w:t>КФСР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bCs/>
                <w:sz w:val="12"/>
                <w:szCs w:val="12"/>
              </w:rPr>
            </w:pPr>
            <w:r w:rsidRPr="006822C3">
              <w:rPr>
                <w:bCs/>
                <w:sz w:val="12"/>
                <w:szCs w:val="12"/>
              </w:rPr>
              <w:t>Утверждено (тыс. руб.)</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bCs/>
                <w:sz w:val="12"/>
                <w:szCs w:val="12"/>
              </w:rPr>
            </w:pPr>
            <w:r w:rsidRPr="006822C3">
              <w:rPr>
                <w:bCs/>
                <w:sz w:val="12"/>
                <w:szCs w:val="12"/>
              </w:rPr>
              <w:t>Исполнено (тыс. руб.)</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bCs/>
                <w:sz w:val="12"/>
                <w:szCs w:val="12"/>
              </w:rPr>
            </w:pPr>
            <w:r w:rsidRPr="006822C3">
              <w:rPr>
                <w:bCs/>
                <w:sz w:val="12"/>
                <w:szCs w:val="12"/>
              </w:rPr>
              <w:t>% исполнения</w:t>
            </w:r>
          </w:p>
        </w:tc>
      </w:tr>
      <w:tr w:rsidR="005A376E" w:rsidRPr="006822C3" w:rsidTr="005A376E">
        <w:trPr>
          <w:trHeight w:val="230"/>
        </w:trPr>
        <w:tc>
          <w:tcPr>
            <w:tcW w:w="6312"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bCs/>
                <w:sz w:val="12"/>
                <w:szCs w:val="12"/>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bCs/>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5A376E" w:rsidRPr="006822C3" w:rsidRDefault="005A376E" w:rsidP="002C0770">
            <w:pPr>
              <w:rPr>
                <w:bCs/>
                <w:sz w:val="12"/>
                <w:szCs w:val="12"/>
              </w:rPr>
            </w:pP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101 238,0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99 489,2</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98,3%</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3 648,7</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3 648,7</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2 980,0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2 925,5</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98,2%</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53 034,1</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52 163,9</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Судебная система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277,5</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95,2%</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0106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27 291,8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27 193,7</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Резервные фонды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0113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13 491,8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13 279,9</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98,4%</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НАЦИОНАЛЬНАЯ ЭКОНОМИКА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119 413,8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107 234,4</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89,8%</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0405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Транспорт</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0408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60 105,0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59 965,2</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0409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23 490,5</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14 870,2</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63,3%</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0412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35 293,3</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31 874,0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90,3%</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39 794,3</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39 784,4</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Жилищное хозяйство</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0501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67,2</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57,3</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85,3%</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Коммунальное хозяйство</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0502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39 727,1</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39 727,1</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ОХРАНА ОКРУЖАЮЩЕЙ СРЕДЫ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0600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89 837,4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76 938,7</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85,6%</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охраны окружающей среды</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0605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89 837,4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76 938,7</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85,6%</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ОБРАЗОВАНИЕ</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1 544 707,1</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1 516 258,4</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98,2%</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Дошкольное образование</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0701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327 460,3</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323 640,5</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98,8%</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Общее образование</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0702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991 900,1</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969 060,6</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97,7%</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Дополнительное образование детей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0703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133 616,5</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132 977,1</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99,5%</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Молодежная политика и оздоровление детей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0707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17 549,4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17 549,3</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0709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74 180,8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73 031,0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98,5%</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КУЛЬТУРА, КИНЕМАТОГРАФИЯ</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0800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52 165,4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51 856,6</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99,4%</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Культура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0801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37 564,4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37 255,6</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99,2%</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0804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14 601,0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14 601,0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СОЦИАЛЬНАЯ ПОЛИТИКА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1000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87 336,6</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83 275,8</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95,4%</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Пенсионное обеспечение</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1001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5 324,8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5 324,8</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1003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52 673,0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52 673,0</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Охрана семьи и детства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1004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24 964,6</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20 903,8</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83,7%</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1006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4 374,2</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4 374,2</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ФИЗИЧЕСКАЯ КУЛЬТУРА И СПОРТ</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1100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6 266,2</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6 266,2</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Физическая культура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1101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550,0</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 </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1105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5 716,2</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5 716,2</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СРЕДСТВА МАССОВОЙ ИНФОРМАЦИИ</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1200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95,0</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67,0</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70,5%</w:t>
            </w:r>
          </w:p>
        </w:tc>
      </w:tr>
      <w:tr w:rsidR="005A376E" w:rsidRPr="006822C3" w:rsidTr="005A376E">
        <w:trPr>
          <w:trHeight w:val="170"/>
        </w:trPr>
        <w:tc>
          <w:tcPr>
            <w:tcW w:w="63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Периодическая печать и издательства</w:t>
            </w:r>
          </w:p>
        </w:tc>
        <w:tc>
          <w:tcPr>
            <w:tcW w:w="900" w:type="dxa"/>
            <w:tcBorders>
              <w:top w:val="single" w:sz="4" w:space="0" w:color="auto"/>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1202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95,0</w:t>
            </w:r>
          </w:p>
        </w:tc>
        <w:tc>
          <w:tcPr>
            <w:tcW w:w="107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67,0</w:t>
            </w:r>
          </w:p>
        </w:tc>
        <w:tc>
          <w:tcPr>
            <w:tcW w:w="81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70,5%</w:t>
            </w:r>
          </w:p>
        </w:tc>
      </w:tr>
      <w:tr w:rsidR="005A376E" w:rsidRPr="006822C3" w:rsidTr="005A376E">
        <w:trPr>
          <w:trHeight w:val="170"/>
        </w:trPr>
        <w:tc>
          <w:tcPr>
            <w:tcW w:w="63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ОБСЛУЖИВАНИЕ ГОСУДАРСТВЕННОГО И МУНИЦИПАЛЬНОГО ДОЛГА</w:t>
            </w:r>
          </w:p>
        </w:tc>
        <w:tc>
          <w:tcPr>
            <w:tcW w:w="900" w:type="dxa"/>
            <w:tcBorders>
              <w:top w:val="single" w:sz="4" w:space="0" w:color="auto"/>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1300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2,9</w:t>
            </w:r>
          </w:p>
        </w:tc>
        <w:tc>
          <w:tcPr>
            <w:tcW w:w="107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2,9</w:t>
            </w:r>
          </w:p>
        </w:tc>
        <w:tc>
          <w:tcPr>
            <w:tcW w:w="819" w:type="dxa"/>
            <w:tcBorders>
              <w:top w:val="single" w:sz="4" w:space="0" w:color="auto"/>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Обслуживание государственного внутреннего и муниципального долга</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1301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sz w:val="12"/>
                <w:szCs w:val="12"/>
              </w:rPr>
            </w:pPr>
            <w:r w:rsidRPr="006822C3">
              <w:rPr>
                <w:bCs/>
                <w:sz w:val="12"/>
                <w:szCs w:val="12"/>
              </w:rPr>
              <w:t>МЕЖБЮДЖЕТНЫЕ ТРАНСФЕРТЫ ОБЩЕГО ХАРАКТЕРА БЮДЖЕТАМ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bCs/>
                <w:sz w:val="12"/>
                <w:szCs w:val="12"/>
              </w:rPr>
            </w:pPr>
            <w:r w:rsidRPr="006822C3">
              <w:rPr>
                <w:bCs/>
                <w:sz w:val="12"/>
                <w:szCs w:val="12"/>
              </w:rPr>
              <w:t>1400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161 157,2</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sz w:val="12"/>
                <w:szCs w:val="12"/>
              </w:rPr>
            </w:pPr>
            <w:r w:rsidRPr="006822C3">
              <w:rPr>
                <w:bCs/>
                <w:sz w:val="12"/>
                <w:szCs w:val="12"/>
              </w:rPr>
              <w:t>161 157,2</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1401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132 219,4</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132 219,4</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дотации</w:t>
            </w:r>
          </w:p>
        </w:tc>
        <w:tc>
          <w:tcPr>
            <w:tcW w:w="900" w:type="dxa"/>
            <w:tcBorders>
              <w:top w:val="nil"/>
              <w:left w:val="nil"/>
              <w:bottom w:val="single" w:sz="4" w:space="0" w:color="auto"/>
              <w:right w:val="single" w:sz="4" w:space="0" w:color="auto"/>
            </w:tcBorders>
            <w:shd w:val="clear" w:color="auto" w:fill="auto"/>
            <w:vAlign w:val="center"/>
          </w:tcPr>
          <w:p w:rsidR="005A376E" w:rsidRPr="006822C3" w:rsidRDefault="005A376E" w:rsidP="002C0770">
            <w:pPr>
              <w:jc w:val="center"/>
              <w:rPr>
                <w:sz w:val="12"/>
                <w:szCs w:val="12"/>
              </w:rPr>
            </w:pPr>
            <w:r w:rsidRPr="006822C3">
              <w:rPr>
                <w:sz w:val="12"/>
                <w:szCs w:val="12"/>
              </w:rPr>
              <w:t>1402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28 937,8</w:t>
            </w:r>
          </w:p>
        </w:tc>
        <w:tc>
          <w:tcPr>
            <w:tcW w:w="1076"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28 937,8</w:t>
            </w:r>
          </w:p>
        </w:tc>
        <w:tc>
          <w:tcPr>
            <w:tcW w:w="819"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6312"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rPr>
                <w:bCs/>
                <w:sz w:val="12"/>
                <w:szCs w:val="12"/>
              </w:rPr>
            </w:pPr>
            <w:r w:rsidRPr="006822C3">
              <w:rPr>
                <w:bCs/>
                <w:sz w:val="12"/>
                <w:szCs w:val="12"/>
              </w:rPr>
              <w:t>ИТОГО</w:t>
            </w:r>
          </w:p>
        </w:tc>
        <w:tc>
          <w:tcPr>
            <w:tcW w:w="900" w:type="dxa"/>
            <w:tcBorders>
              <w:top w:val="nil"/>
              <w:left w:val="nil"/>
              <w:bottom w:val="single" w:sz="4" w:space="0" w:color="auto"/>
              <w:right w:val="single" w:sz="4" w:space="0" w:color="auto"/>
            </w:tcBorders>
            <w:shd w:val="clear" w:color="auto" w:fill="auto"/>
            <w:noWrap/>
            <w:vAlign w:val="bottom"/>
          </w:tcPr>
          <w:p w:rsidR="005A376E" w:rsidRPr="006822C3" w:rsidRDefault="005A376E" w:rsidP="002C0770">
            <w:pPr>
              <w:jc w:val="center"/>
              <w:rPr>
                <w:bCs/>
                <w:sz w:val="12"/>
                <w:szCs w:val="12"/>
              </w:rPr>
            </w:pPr>
            <w:r w:rsidRPr="006822C3">
              <w:rPr>
                <w:bCs/>
                <w:sz w:val="12"/>
                <w:szCs w:val="12"/>
              </w:rPr>
              <w:t> </w:t>
            </w:r>
          </w:p>
        </w:tc>
        <w:tc>
          <w:tcPr>
            <w:tcW w:w="90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2 202 013,9</w:t>
            </w:r>
          </w:p>
        </w:tc>
        <w:tc>
          <w:tcPr>
            <w:tcW w:w="1076"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2 142 330,8</w:t>
            </w:r>
          </w:p>
        </w:tc>
        <w:tc>
          <w:tcPr>
            <w:tcW w:w="819"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bCs/>
                <w:sz w:val="12"/>
                <w:szCs w:val="12"/>
              </w:rPr>
            </w:pPr>
            <w:r w:rsidRPr="006822C3">
              <w:rPr>
                <w:bCs/>
                <w:sz w:val="12"/>
                <w:szCs w:val="12"/>
              </w:rPr>
              <w:t>97,3%</w:t>
            </w:r>
          </w:p>
        </w:tc>
      </w:tr>
    </w:tbl>
    <w:p w:rsidR="005A376E" w:rsidRDefault="005A376E" w:rsidP="005A376E">
      <w:pPr>
        <w:jc w:val="center"/>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Pr="006822C3" w:rsidRDefault="005A376E" w:rsidP="005A376E">
      <w:pPr>
        <w:rPr>
          <w:sz w:val="12"/>
          <w:szCs w:val="12"/>
        </w:rPr>
      </w:pPr>
    </w:p>
    <w:p w:rsidR="005A376E" w:rsidRPr="00CC3F1E" w:rsidRDefault="005A376E" w:rsidP="005A376E">
      <w:pPr>
        <w:rPr>
          <w:sz w:val="12"/>
          <w:szCs w:val="12"/>
        </w:rPr>
      </w:pP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Приложение 3</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к решению Думы</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lastRenderedPageBreak/>
        <w:t>муниципального района</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образования</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«Нижнеудинский район»</w:t>
      </w:r>
    </w:p>
    <w:p w:rsidR="005A376E" w:rsidRPr="006822C3" w:rsidRDefault="005A376E" w:rsidP="005A376E">
      <w:pPr>
        <w:jc w:val="right"/>
        <w:rPr>
          <w:sz w:val="16"/>
          <w:szCs w:val="16"/>
        </w:rPr>
      </w:pPr>
      <w:r w:rsidRPr="006822C3">
        <w:rPr>
          <w:sz w:val="16"/>
          <w:szCs w:val="16"/>
        </w:rPr>
        <w:t xml:space="preserve">от «_____» _________ </w:t>
      </w:r>
      <w:smartTag w:uri="urn:schemas-microsoft-com:office:smarttags" w:element="metricconverter">
        <w:smartTagPr>
          <w:attr w:name="ProductID" w:val="2019 г"/>
        </w:smartTagPr>
        <w:r w:rsidRPr="006822C3">
          <w:rPr>
            <w:sz w:val="16"/>
            <w:szCs w:val="16"/>
          </w:rPr>
          <w:t>2019 г</w:t>
        </w:r>
      </w:smartTag>
      <w:r w:rsidRPr="006822C3">
        <w:rPr>
          <w:sz w:val="16"/>
          <w:szCs w:val="16"/>
        </w:rPr>
        <w:t>. № _____</w:t>
      </w:r>
    </w:p>
    <w:p w:rsidR="005A376E" w:rsidRPr="006822C3" w:rsidRDefault="005A376E" w:rsidP="005A376E">
      <w:pPr>
        <w:jc w:val="right"/>
        <w:rPr>
          <w:sz w:val="16"/>
          <w:szCs w:val="16"/>
        </w:rPr>
      </w:pPr>
    </w:p>
    <w:p w:rsidR="005A376E" w:rsidRPr="006822C3" w:rsidRDefault="005A376E" w:rsidP="005A376E">
      <w:pPr>
        <w:jc w:val="center"/>
        <w:rPr>
          <w:b/>
          <w:sz w:val="16"/>
          <w:szCs w:val="16"/>
        </w:rPr>
      </w:pPr>
      <w:r w:rsidRPr="006822C3">
        <w:rPr>
          <w:b/>
          <w:sz w:val="16"/>
          <w:szCs w:val="16"/>
        </w:rPr>
        <w:t xml:space="preserve">ОТЧЕТ О РАСХОДАХ БЮДЖЕТА МУНИЦИПАЛЬНОГО РАЙОНА </w:t>
      </w:r>
    </w:p>
    <w:p w:rsidR="005A376E" w:rsidRPr="006822C3" w:rsidRDefault="005A376E" w:rsidP="005A376E">
      <w:pPr>
        <w:jc w:val="center"/>
        <w:rPr>
          <w:b/>
          <w:sz w:val="16"/>
          <w:szCs w:val="16"/>
        </w:rPr>
      </w:pPr>
      <w:r w:rsidRPr="006822C3">
        <w:rPr>
          <w:b/>
          <w:sz w:val="16"/>
          <w:szCs w:val="16"/>
        </w:rPr>
        <w:t xml:space="preserve">ЗА 2018 ГОД ПО ВЕДОМСТВЕННОЙ СТРУКТУРЕ РАСХОДОВ БЮДЖЕТА </w:t>
      </w:r>
    </w:p>
    <w:p w:rsidR="005A376E" w:rsidRPr="006822C3" w:rsidRDefault="005A376E" w:rsidP="005A376E">
      <w:pPr>
        <w:jc w:val="center"/>
        <w:rPr>
          <w:b/>
          <w:sz w:val="16"/>
          <w:szCs w:val="16"/>
        </w:rPr>
      </w:pPr>
      <w:r w:rsidRPr="006822C3">
        <w:rPr>
          <w:b/>
          <w:sz w:val="16"/>
          <w:szCs w:val="16"/>
        </w:rPr>
        <w:t>(ПО ГЛАВНЫМ РАСПОРЯДИТЕЛЯМ БЮДЖЕТНЫХ СРЕДСТВ)</w:t>
      </w:r>
    </w:p>
    <w:p w:rsidR="005A376E" w:rsidRDefault="005A376E" w:rsidP="005A376E">
      <w:pPr>
        <w:jc w:val="center"/>
        <w:rPr>
          <w:b/>
        </w:rPr>
      </w:pPr>
    </w:p>
    <w:tbl>
      <w:tblPr>
        <w:tblW w:w="9912" w:type="dxa"/>
        <w:tblInd w:w="96" w:type="dxa"/>
        <w:tblLayout w:type="fixed"/>
        <w:tblLook w:val="0000" w:firstRow="0" w:lastRow="0" w:firstColumn="0" w:lastColumn="0" w:noHBand="0" w:noVBand="0"/>
      </w:tblPr>
      <w:tblGrid>
        <w:gridCol w:w="4512"/>
        <w:gridCol w:w="540"/>
        <w:gridCol w:w="850"/>
        <w:gridCol w:w="950"/>
        <w:gridCol w:w="656"/>
        <w:gridCol w:w="784"/>
        <w:gridCol w:w="900"/>
        <w:gridCol w:w="720"/>
      </w:tblGrid>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Наименование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Админ.</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Рз пр</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ЦСР</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В.Р.</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 xml:space="preserve">План </w:t>
            </w:r>
          </w:p>
          <w:p w:rsidR="005A376E" w:rsidRPr="006822C3" w:rsidRDefault="005A376E" w:rsidP="002C0770">
            <w:pPr>
              <w:jc w:val="center"/>
              <w:rPr>
                <w:bCs/>
                <w:sz w:val="12"/>
                <w:szCs w:val="12"/>
              </w:rPr>
            </w:pPr>
            <w:r w:rsidRPr="006822C3">
              <w:rPr>
                <w:bCs/>
                <w:sz w:val="12"/>
                <w:szCs w:val="12"/>
              </w:rPr>
              <w:t>2018 год</w:t>
            </w:r>
          </w:p>
          <w:p w:rsidR="005A376E" w:rsidRPr="006822C3" w:rsidRDefault="005A376E" w:rsidP="002C0770">
            <w:pPr>
              <w:jc w:val="center"/>
              <w:rPr>
                <w:bCs/>
                <w:sz w:val="12"/>
                <w:szCs w:val="12"/>
              </w:rPr>
            </w:pPr>
            <w:r w:rsidRPr="006822C3">
              <w:rPr>
                <w:bCs/>
                <w:sz w:val="12"/>
                <w:szCs w:val="12"/>
              </w:rPr>
              <w:t>(тыс. руб.)</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sz w:val="12"/>
                <w:szCs w:val="12"/>
              </w:rPr>
            </w:pPr>
            <w:r w:rsidRPr="006822C3">
              <w:rPr>
                <w:bCs/>
                <w:sz w:val="12"/>
                <w:szCs w:val="12"/>
              </w:rPr>
              <w:t>Исполнено 2018 год (тыс. руб.)</w:t>
            </w:r>
          </w:p>
        </w:tc>
        <w:tc>
          <w:tcPr>
            <w:tcW w:w="720" w:type="dxa"/>
            <w:tcBorders>
              <w:top w:val="single" w:sz="4" w:space="0" w:color="auto"/>
              <w:left w:val="nil"/>
              <w:bottom w:val="single" w:sz="4" w:space="0" w:color="auto"/>
              <w:right w:val="single" w:sz="4" w:space="0" w:color="auto"/>
            </w:tcBorders>
            <w:shd w:val="clear" w:color="auto" w:fill="auto"/>
            <w:vAlign w:val="bottom"/>
          </w:tcPr>
          <w:p w:rsidR="005A376E" w:rsidRPr="006822C3" w:rsidRDefault="005A376E" w:rsidP="002C0770">
            <w:pPr>
              <w:jc w:val="center"/>
              <w:rPr>
                <w:bCs/>
                <w:sz w:val="12"/>
                <w:szCs w:val="12"/>
              </w:rPr>
            </w:pPr>
            <w:r w:rsidRPr="006822C3">
              <w:rPr>
                <w:bCs/>
                <w:sz w:val="12"/>
                <w:szCs w:val="12"/>
              </w:rPr>
              <w:t>% исполнения</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1</w:t>
            </w:r>
          </w:p>
        </w:tc>
        <w:tc>
          <w:tcPr>
            <w:tcW w:w="54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2</w:t>
            </w:r>
          </w:p>
        </w:tc>
        <w:tc>
          <w:tcPr>
            <w:tcW w:w="85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3</w:t>
            </w:r>
          </w:p>
        </w:tc>
        <w:tc>
          <w:tcPr>
            <w:tcW w:w="95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4</w:t>
            </w:r>
          </w:p>
        </w:tc>
        <w:tc>
          <w:tcPr>
            <w:tcW w:w="656"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5</w:t>
            </w:r>
          </w:p>
        </w:tc>
        <w:tc>
          <w:tcPr>
            <w:tcW w:w="784"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bCs/>
                <w:sz w:val="12"/>
                <w:szCs w:val="12"/>
              </w:rPr>
            </w:pPr>
            <w:r w:rsidRPr="006822C3">
              <w:rPr>
                <w:bCs/>
                <w:sz w:val="12"/>
                <w:szCs w:val="12"/>
              </w:rPr>
              <w:t>6</w:t>
            </w:r>
          </w:p>
        </w:tc>
        <w:tc>
          <w:tcPr>
            <w:tcW w:w="90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sz w:val="12"/>
                <w:szCs w:val="12"/>
              </w:rPr>
            </w:pPr>
            <w:r w:rsidRPr="006822C3">
              <w:rPr>
                <w:sz w:val="12"/>
                <w:szCs w:val="12"/>
              </w:rPr>
              <w:t>7</w:t>
            </w:r>
          </w:p>
        </w:tc>
        <w:tc>
          <w:tcPr>
            <w:tcW w:w="720" w:type="dxa"/>
            <w:tcBorders>
              <w:top w:val="nil"/>
              <w:left w:val="nil"/>
              <w:bottom w:val="single" w:sz="4" w:space="0" w:color="auto"/>
              <w:right w:val="single" w:sz="4" w:space="0" w:color="auto"/>
            </w:tcBorders>
            <w:shd w:val="clear" w:color="auto" w:fill="auto"/>
            <w:noWrap/>
            <w:vAlign w:val="center"/>
          </w:tcPr>
          <w:p w:rsidR="005A376E" w:rsidRPr="006822C3" w:rsidRDefault="005A376E" w:rsidP="002C0770">
            <w:pPr>
              <w:jc w:val="center"/>
              <w:rPr>
                <w:sz w:val="12"/>
                <w:szCs w:val="12"/>
              </w:rPr>
            </w:pPr>
            <w:r w:rsidRPr="006822C3">
              <w:rPr>
                <w:sz w:val="12"/>
                <w:szCs w:val="12"/>
              </w:rPr>
              <w:t>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АДМИНИСТРАЦИЯ МУНИЦИПАЛЬНОГО РАЙОНА МУНИЦИПАЛЬНОГО ОБРАЗОВАНИЯ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69 728,9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68 316,6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61 757,5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60 373,2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администрации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Высшее должностное лицо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3 648,7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3 648,7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53 034,1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52 163,9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Ведомственная целевая программа "Развитие и совершенствование архивного дела в муниципальном образовании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2700000000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Повышение профессионального уровня работников делопроизводственных служб</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2711000000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муниципального конкурса "Лучшее ведение архива", посвященный 100-летию образования государственной архивной службы России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2711100000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2711149999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2711149999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52 679,1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51 809,1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52 679,1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51 809,1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администрации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51 887,8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51 017,9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аппарата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51 887,8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51 017,9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39 015,1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38 145,2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33 144,8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32 550,7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5 752,8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5 479,5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12 351,7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12 351,7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11 700,1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11 700,1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4011272320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469,0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469,0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40112S2320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40112S2320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791,3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791,3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791,3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791,3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40141М9992</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40141М9992</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246,5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246,5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40141М9992</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МБТ на исполнение полномочий по определению поставщиков (подрядчиков, исполнителей)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40141М9994</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507,8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507,8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40141М9994</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40141М9994</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66,2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Муниципальная целевая программа "Энергосбережение и повышение энергетической эффективности в муниципальном образовании "Нижнеудинский </w:t>
            </w:r>
            <w:r w:rsidRPr="006822C3">
              <w:rPr>
                <w:bCs/>
                <w:iCs/>
                <w:sz w:val="12"/>
                <w:szCs w:val="12"/>
              </w:rPr>
              <w:lastRenderedPageBreak/>
              <w:t>район" на 2018 - 2021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lastRenderedPageBreak/>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lastRenderedPageBreak/>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Установка приборов учета в организациях бюджетной сферы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319,8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Судебная система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федеральных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4014300000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4014351200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4014351200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Резервные фонды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Прочие непрограммные расходы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Резервные фонды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Резервный фонд администрации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4 283,0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4 283,0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"Содействие развитию экономического потенциала на территории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108,0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Улучшение условий и охраны труда в муниципальном образовании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4. Организационное обеспечение охраны труда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проведения конкурсов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1314100000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1314149999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1314149999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"Содействие развитию малого и среднего предпринимательства на территории Нижнеудинского района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Развитие информационно-консультационной и организационной поддержки СМСП</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1322249999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78,0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4 175,0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4 175,0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4014273070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2 495,1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2 495,1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2 024,7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2 024,7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4014273070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470,4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470,4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отдельных областных государственных полномочий в сфере труда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4014273090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629,6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4014273090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593,2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593,2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4014273090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4014273140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629,6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579,1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4014273150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Прочие непрограммные расходы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других обязательств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других обязательств муниципального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420,0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362,4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"Содействие развитию экономического потенциала на территории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Подпрограмма 2. "Содействие развитию малого и среднего предпринимательства </w:t>
            </w:r>
            <w:r w:rsidRPr="006822C3">
              <w:rPr>
                <w:bCs/>
                <w:iCs/>
                <w:sz w:val="12"/>
                <w:szCs w:val="12"/>
              </w:rPr>
              <w:lastRenderedPageBreak/>
              <w:t>на территории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lastRenderedPageBreak/>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lastRenderedPageBreak/>
              <w:t>Задача 2. Развитие информационно-консультационной и организационной поддержки СМСП</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конкурсов, трудового соперничества среди сельхозтоваропроизводителей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1322149999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1322149999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Коммунальное хозяйство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"Жизнеобеспечение коренных малочисленных народов - тофаларов в Нижнеудинском районе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обеспечения поселков Тофаларии электроэнергией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дизельных электростанций, запасных частей и материалов для ремонта дизельных элетростанций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16112S2180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16112S2180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7 227,5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7 227,5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Пенсионное обеспечение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Прочие непрограммные расходы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Пенсии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Доплаты к пенсиям муниципальных служащих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5 324,8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4023149999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5 324,8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5 324,8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4014273060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4014273060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1 738,1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1 738,1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4014273060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СРЕДСТВА МАССОВОЙ ИНФОРМАЦИИ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Периодическая печать и издательства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Освещение деятельности Администрации и ее структурных подразделений в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Изготовление печатного издания "Вестник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2511300000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900</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2511349999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ДУМА МУНИЦИПАЛЬНОГО РАЙОНА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5 914,5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5 782,2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5 914,5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5 782,2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2 980,0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2 925,5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2 980,0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2 925,5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2 980,0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2 925,5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законодательного (представительного) органа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2 980,0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2 925,5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заместителя председателя Думы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1 871,8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1 865,3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1 469,4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1 463,0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1 384,5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1 384,5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43,8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402,4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402,4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аппарата Думы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1 108,2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1 060,2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844,9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94,6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625,2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216,9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4012271030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215,2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215,2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4012271030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215,2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215,2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2 891,0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2 813,3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2 891,0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2 813,3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2 891,0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2 813,3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Контрольно-счетной палаты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4013000000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2 042,1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1 964,4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председателя Контрольно-счетной палаты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2 042,1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1 964,4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1 932,1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1 854,3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1 884,3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1 827,6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42,9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4013171030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4013171030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МБТ на исполнение полномочий контрольно-счетных органов поселений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40141М9995</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40141М9995</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811,6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811,6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40141М9995</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отдельных областных государственных полномочий в области противодействия коррупции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4014273160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4014273160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901</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4014273160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ФИНАНСОВОЕ УПРАВЛЕНИЕ АДМИНИСТРАЦИИ МУНИЦИПАЛЬНОГО РАЙОНА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298 902,1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298 881,6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24 400,7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24 380,4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24 400,7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24 380,4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муниципальными финансами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18 285,1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18 264,7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18 285,1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18 264,7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Обеспечение деятельности Финансового 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18 285,1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18 264,7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Финансовое, материально-техническое, социально бытовое обеспечение деятельности финансового 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18 285,1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18 264,7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13 465,6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13 445,3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10 273,2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10 270,9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3 184,0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3 166,0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4 819,4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4 819,4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4 819,4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4 819,4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МБТ на исполнение переданных полномочий по формированию, исполнению бюджета поселения и контролю за исполнением бюджета поселения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40141М9991</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6 115,7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40141М9991</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5 627,4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5 627,4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40141М9991</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488,2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488,2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Транспорт</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"Жизнеобеспечение коренных малочисленных народов - тофаларов в Нижнеудинском районе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59 965,2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доставки грузов в Тофаларию автотранспортом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6 766,7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6 766,6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1612100000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3 615,6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3 615,5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16121S2190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3 615,6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3 615,5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16121S2190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3 615,6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3 615,5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lastRenderedPageBreak/>
              <w:t>Компенсация расходов по перевозке грузов автомобильным транспортом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1612200000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3 151,1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3 151,1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Компенсация расходов по перевозке грузов, необходимых для жизнеобеспечения населения, автомобильным 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16122S2770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3 151,1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3 151,1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16122S2770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3 151,1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3 151,1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транспортного обслуживания авиатранспортом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транспортных услуг по перевозке пассажиров, товаров авиационным 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Компенсация расходов по перевозке пассажиров, грузов, необходимых для жизнеобеспечения населения авиационным 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16131S2280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53 198,7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16131S2280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53 198,7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53 198,7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53 375,9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53 375,9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Социальное обеспечение населения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предоставление гражданам субсидий на оплату жилых помещений и коммунальных услуг</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4014273040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280,8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50 673,6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50 673,6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2 421,5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2 306,7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2 306,7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ОБСЛУЖИВАНИЕ ГОСУДАРСТВЕННОГО И МУНИЦИПАЛЬНОГО ДОЛГА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Обслуживание государственного внутреннего и муниципального долга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муниципальными финансами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Обслуживание муниципального долга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1213000000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Оплата долговых обязательств муниципального образования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1301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Обслуживание государственного (муниципального) долга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1301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1213149999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700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ОБЩЕГО ХАРАКТЕРА БЮДЖЕТАМ БЮДЖЕТНОЙ СИСТЕМЫ РОССИЙСКОЙ ФЕДЕРАЦИИ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161 157,2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161 157,2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муниципальными финансами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Выравнивание бюджетной обеспеченности бюджетов поселений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132 219,4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Субсидии на формирование районных фондов финансовой поддержки поселений Иркутской области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1212172680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130 897,2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130 897,2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1212172680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500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130 897,2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130 897,2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Субсидии на формирование районных фондов финансовой поддержки поселений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12121S2680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1 322,2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1 322,2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12121S2680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500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1 322,2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1 322,2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Иные дотации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муниципальными финансами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Выравнивание бюджетной обеспеченности бюджетов поселений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1212249999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Межбюджетные трансферты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902</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1402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1212249999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500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28 937,8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28 937,8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УПРАВЛЕНИЕ ОБРАЗОВАНИЯ АДМИНИСТРАЦИИ МУНИЦИПАЛЬНОГО РАЙОНА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1 452 936,9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1 426 535,6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ОБРАЗОВАНИЕ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1 427 972,3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1 405 631,8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Дошкольное образование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327 460,3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323 640,5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327 460,3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323 640,5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"Дошкольное образование"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299 059,2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295 287,8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1.1. Организация предоставления общедоступного и бесплатного дошкольного образования по основным общеобразовательным программам в ДОО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299 059,2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295 287,8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основной общеобразовательной программы дошкольного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299 059,2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295 287,8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56 822,5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53 051,0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822C3">
              <w:rPr>
                <w:sz w:val="12"/>
                <w:szCs w:val="12"/>
              </w:rPr>
              <w:lastRenderedPageBreak/>
              <w:t>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lastRenderedPageBreak/>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2 341,8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2 341,8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54 366,1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50 594,6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114,6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114,6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13 240,9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13 240,9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2 976,8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2 976,8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8 930,5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8 930,5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1 333,6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1 333,6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915,1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915,1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2 858,4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2 858,4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949,1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949,1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1 909,4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1 909,4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1911173010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225 171,2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225 171,2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1911173010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223 765,5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223 765,5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1911173010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1 405,8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1 405,8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19111S2320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19111S2320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"Обеспечение реализации муниципальной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28 401,1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28 352,7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Решение вопросов местного значения в сфере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мероприятий различных уровней в сфере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благоприятных и комфортных условий пребывания детей в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28 392,4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28 344,1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капитального, текущего ремонта зданий и сооружений муниципальных образовательных организаций, разработка ПСД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1 694,7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1 675,0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1 474,7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1 455,0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1 474,7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1 455,0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Реализация мероприятий по проведению капитального ремонта здания МКДОУ "Детский сад общеразвивающего вида № </w:t>
            </w:r>
            <w:smartTag w:uri="urn:schemas-microsoft-com:office:smarttags" w:element="metricconverter">
              <w:smartTagPr>
                <w:attr w:name="ProductID" w:val="13 г"/>
              </w:smartTagPr>
              <w:r w:rsidRPr="006822C3">
                <w:rPr>
                  <w:bCs/>
                  <w:iCs/>
                  <w:sz w:val="12"/>
                  <w:szCs w:val="12"/>
                </w:rPr>
                <w:t>13 г</w:t>
              </w:r>
            </w:smartTag>
            <w:r w:rsidRPr="006822C3">
              <w:rPr>
                <w:bCs/>
                <w:iCs/>
                <w:sz w:val="12"/>
                <w:szCs w:val="12"/>
              </w:rPr>
              <w:t>. Нижнеудинск"</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11 280,8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11 280,7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капитальному ремонту образовательных организаций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19523S2050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11 280,8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11 280,7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19523S2050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11 280,8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11 280,7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Реализация мероприятий по проведению капитального ремонта здания МКДОУ "Детский сад общеразвивающего вида № </w:t>
            </w:r>
            <w:smartTag w:uri="urn:schemas-microsoft-com:office:smarttags" w:element="metricconverter">
              <w:smartTagPr>
                <w:attr w:name="ProductID" w:val="12 г"/>
              </w:smartTagPr>
              <w:r w:rsidRPr="006822C3">
                <w:rPr>
                  <w:bCs/>
                  <w:iCs/>
                  <w:sz w:val="12"/>
                  <w:szCs w:val="12"/>
                </w:rPr>
                <w:t>12 г</w:t>
              </w:r>
            </w:smartTag>
            <w:r w:rsidRPr="006822C3">
              <w:rPr>
                <w:bCs/>
                <w:iCs/>
                <w:sz w:val="12"/>
                <w:szCs w:val="12"/>
              </w:rPr>
              <w:t>. Нижнеудинск"</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1952400000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14 439,9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14 411,4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капитальному ремонту образовательных организаций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19524S2050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14 439,9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14 411,4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19524S2050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14 439,9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14 411,4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Народные инициативы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1952Ж00000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977,0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977,0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перечня проектов народных инициатив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1952ЖS2370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1952ЖS2370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986 400,1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969 060,6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985 886,6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968 547,1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"Общее образование"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930 489,6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922 105,1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930 489,6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922 105,1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общеобразовательных программ общего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870 215,0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862 085,3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87 177,0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81 116,6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1 944,0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1 929,2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64 809,1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64 000,3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Капитальные вложения в объекты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14 649,0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14 649,0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574,9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538,2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93,6</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34 784,1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34 784,1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1 713,7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1 713,7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30 430,0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30 430,0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2 640,4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2 640,4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3 693,1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3 693,1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3 693,1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3 693,1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14 022,3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14 022,3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571,7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571,7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13 450,5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13 450,5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1921173020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730 071,8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728 002,5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1921173020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656 139,6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654 070,3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1921173020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11 652,0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11 652,0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1921173020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62 280,2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62 280,2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466,8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466,8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466,8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466,8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школ-интернатов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60 274,6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60 019,8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6 427,6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6 172,9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75,6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6 312,6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6 061,6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93,0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1 742,2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1 742,2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1 441,2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1 441,2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301,0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1 053,9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1 053,9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1 053,9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1 053,9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1921273020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50 717,3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50 717,3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1921273020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50 291,3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50 291,3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1921273020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426,0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426,0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33,6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33,6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"Отдых, оздоровление и занятость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Трудоустройство несовершеннолетних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822C3">
              <w:rPr>
                <w:sz w:val="12"/>
                <w:szCs w:val="12"/>
              </w:rPr>
              <w:lastRenderedPageBreak/>
              <w:t>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lastRenderedPageBreak/>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658,9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658,9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"Обеспечение реализации муниципальной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54 665,5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45 710,5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Решение вопросов местного значения в сфере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мероприятий различных уровней в сфере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165,3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102,8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благоприятных и комфортных условий пребывания детей в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53 298,2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44 343,1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капитального, текущего ремонта зданий и сооружений муниципальных образовательных организаций, разработка ПСД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15 785,2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7 384,8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15 496,2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7 095,9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45,8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15 256,2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6 855,9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288,9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288,9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Реализация мероприятий по проведению капитального ремонта здания МКОУ "Средняя общеобразовательная школа № </w:t>
            </w:r>
            <w:smartTag w:uri="urn:schemas-microsoft-com:office:smarttags" w:element="metricconverter">
              <w:smartTagPr>
                <w:attr w:name="ProductID" w:val="10 г"/>
              </w:smartTagPr>
              <w:r w:rsidRPr="006822C3">
                <w:rPr>
                  <w:bCs/>
                  <w:iCs/>
                  <w:sz w:val="12"/>
                  <w:szCs w:val="12"/>
                </w:rPr>
                <w:t>10 г</w:t>
              </w:r>
            </w:smartTag>
            <w:r w:rsidRPr="006822C3">
              <w:rPr>
                <w:bCs/>
                <w:iCs/>
                <w:sz w:val="12"/>
                <w:szCs w:val="12"/>
              </w:rPr>
              <w:t>. Нижнеудинск"</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1952500000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9 666,2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9 666,1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капитальному ремонту образовательных организаций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19525S2050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9 666,2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9 666,1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19525S2050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9 666,2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9 666,1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по проведению капитального ремонта здания и инженерных сетей здания МКОУ "Средняя общеобразовательная школа № 2 им. И.И. Куимова"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1952600000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13 677,4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13 152,0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капитальному ремонту образовательных организаций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19526S2050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13 677,4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13 152,0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19526S2050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13 677,4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13 152,0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96,2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 xml:space="preserve">Закупка оборудования, в соответствии с перечнем, указанным в пятом подразделе настоящей программы , для оснащения столовой МКОУ "СОШ " </w:t>
            </w:r>
            <w:smartTag w:uri="urn:schemas-microsoft-com:office:smarttags" w:element="metricconverter">
              <w:smartTagPr>
                <w:attr w:name="ProductID" w:val="2 г"/>
              </w:smartTagPr>
              <w:r w:rsidRPr="006822C3">
                <w:rPr>
                  <w:bCs/>
                  <w:iCs/>
                  <w:sz w:val="12"/>
                  <w:szCs w:val="12"/>
                </w:rPr>
                <w:t>2 г</w:t>
              </w:r>
            </w:smartTag>
            <w:r w:rsidRPr="006822C3">
              <w:rPr>
                <w:bCs/>
                <w:iCs/>
                <w:sz w:val="12"/>
                <w:szCs w:val="12"/>
              </w:rPr>
              <w:t>. Нижнеудинск"</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1952Е00000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1952Е49999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1952Е49999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Народные инициативы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1952Ж00000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10 569,3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10 569,3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перечня проектов народных инициатив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1952ЖS2370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10 569,3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10 569,3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1952ЖS2370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7 565,1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7 565,1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1952ЖS2370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3 004,3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3 004,3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1952И00000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1 669,1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подготовке к отопительному сезону объекта Катарбейская СОШ</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1952ИS2200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1 669,1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1952ИS2200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1 669,1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по проведению выборочного капитального ремонта спортивного зала Шумская СОШ</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1952К00000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1 860,9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1 860,9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Создание в общеобразовательных организациях, расположенных в сельской местности Иркутской области, условий для занятия физической культурой и спортом Шумская СОШ</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1952КL0971</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1 860,9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1 860,9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1952КL0971</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1 860,9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1 860,9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по приобретению школьного автобуса для МКОУ "СОШ с. Мельница"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1953400000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Субсидии в целях софинансирования расходных обязательств мо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19534S2590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19534S2590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1 202,0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1 202,0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"Доступная среда для маломобильных групп населения"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Реконструкция входов, в т.ч. С устройством пандусов приоритетных объектов, подведомственных управлению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64,9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64,9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156,4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156,4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"Профилактика социально-негативных явлений в Нижнеудинском районе"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"Вакцинопрофилактика"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2450000000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Проведение иммунопрофилактики против клещевого энцефалита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Оплата услуг медицинских учреждений (вакцинация против клещевого энцефалита)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2451100000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2451149999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2451149999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Установка приборов учета в организациях бюджетной сферы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Дополнительное образование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39 198,1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39 007,3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39 198,1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39 007,3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3. "Дополнительное образование детей в сфере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37 931,4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37 740,6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Улучшение условий для обеспечения детей услугами доступного и качественного дополнительного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37 931,4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37 740,6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организаций дополнительного образования детей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37 931,4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37 740,6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18 340,4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18 149,6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15 176,1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15 169,5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3 031,1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2 853,0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12 505,9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12 505,9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10 923,3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10 923,3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1 347,4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1 347,4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415,9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415,9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415,9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415,9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6 612,6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6 612,6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6 483,8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6 483,8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128,8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128,8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19311S2320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19311S2320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"Отдых, оздоровление и занятость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Трудоустройство несовершеннолетних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"Обеспечение реализации муниципальной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1 219,2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1 219,2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Решение вопросов местного значения в сфере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мероприятий различных уровней в сфере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474,2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459,2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459,2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благоприятных и комфортных условий пребывания детей в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капитального, текущего ремонта зданий и сооружений муниципальных образовательных организаций, разработка ПСД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Молодежная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"Отдых, оздоровление и занятость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15 620,6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2 066,3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2 066,3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укреплению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19412S2070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2 066,3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2 066,3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19412S2070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2 066,3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2 066,3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3 470,3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3 470,3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19413S2080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3 470,3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3 470,3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19413S2080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3 307,0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3 306,9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19413S2080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летнего отдыха и оздоровления, в т.ч. плата за путевки в организациях летнего отдыха и оздоровления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1941400000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10 084,0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10 084,0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1941449999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10 084,0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10 084,0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4 549,2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4 549,2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1941449999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5 534,8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5 534,8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59 293,2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58 302,9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58 722,9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57 743,5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"Обеспечение реализации муниципальной программы"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58 722,9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57 743,5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Решение вопросов местного значения в сфере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58 612,6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57 633,2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Управления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8 201,7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8 201,7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4 983,4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4 983,4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4 979,6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4 979,6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3 218,3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3 218,3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3 218,3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3 218,3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методического кабинета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11 003,5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10 980,9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99,8</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7 249,6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7 226,9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3 592,2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3 591,7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3 646,5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3 624,4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3 754,0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3 423,4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3 423,4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326,9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мероприятий различных уровней в сфере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1 170,8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1 170,8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1 170,8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1 170,8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1 126,6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1 126,6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44,2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централизованной бухгалтерии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1951400000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28 516,8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27 584,5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14 667,3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13 735,0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11 208,8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11 093,2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3 443,4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2 637,2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1951471030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13 849,5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13 849,5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1951471030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12 478,9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12 478,9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1951471030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1 370,6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1 370,6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учреждения для детей, нуждающихся в психолого-педагогической и медико-социальной реабилитации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1951500000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9 719,7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9 695,3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1951549999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4 901,3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4 876,9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4 413,9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4 412,4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485,5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463,0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84,2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1951571030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4 639,6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4 639,6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4 344,4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4 344,4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1951572320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176,0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176,0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1951572320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176,0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19515S2320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19515S2320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благоприятных и комфортных условий пребывания детей в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капитального, текущего ремонта зданий и сооружений муниципальных образовательных организаций, разработка ПСД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"Доступная среда для маломобильных групп населения"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Реконструкция входов, в т.ч. С устройством пандусов приоритетных объектов, подведомственных управлению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Освещение деятельности Администрации и ее структурных подразделений в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Размещение информации в электронных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Прочие непрограммные расходы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других обязательств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других обязательств муниципального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91,1</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24 964,6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20 903,7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Охрана семьи и детства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24 964,6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20 903,7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24 964,6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20 903,7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"Общее образование"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24 964,6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20 903,7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24 964,6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20 903,7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83,7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общеобразовательных программ общего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23 756,0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19 955,1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1921173050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23 756,0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19 955,1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1921173050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22 272,0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18 471,0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1921173050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1 484,0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1 484,0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школ-интернатов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1 208,6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948,7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1921273050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78,5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903</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1921273050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1 208,6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78,5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158 206,2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157 448,7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Освещение деятельности Администрации и ее структурных подразделений в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Публикация информации в прессе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2511149999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1 658,7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1 658,7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ОБРАЗОВАНИЕ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96 347,2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95 898,6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Дополнительное образование детей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94 418,4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93 969,9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"Доступная среда для маломобильных групп населения"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Реконструкция входов, в т.ч. С устройством пандусов приоритетных объектов, подведомственных управлению по культуре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2112100000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2112149999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2112149999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93 867,8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93 419,2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"Дополнительное образование в области искусств"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5 623,5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5 623,5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Семинары, мастер-классы, курсы повышения квалификации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289,4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Конкурсы профессионального мастерства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Поощрение выдающихся граждан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2312200000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68,0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основных средств, для повышения качества и улучшения условий осуществления образовательного процесса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5 222,6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837,7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837,7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4 384,9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4 384,9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7. "Обеспечение реализации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88 244,3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87 795,7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Обеспечение деятельности Управления по культуре и подведомственных учреждений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88 244,3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87 795,7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подведомственных учреждений дополнительного образования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88 244,3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87 795,7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57 528,3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57 079,7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20 069,7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19 982,6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6 455,0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6 093,6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94,4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30 931,9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30 931,9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24 816,8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24 816,8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24 026,4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24 026,4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2371172340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3 181,9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3 181,9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1 910,5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1 910,5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1 271,5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1 271,5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перечня проектов народных инициатив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23711S2370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2 717,2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2 717,2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23711S2370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1 857,5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1 857,5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"Профилактика социально-негативных явлений в Нижнеудинском районе"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"Профилактика правонарушений"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установка и обслуживание оборудования систем видеонаблюдения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213,5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133,1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287,1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287,1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287,1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287,1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Установка приборов учета в организациях бюджетной сферы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184,2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184,2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184,2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184,2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184,2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184,2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энергоэффективных светодиодных светильников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53,3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600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Молодежная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1 928,8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1 928,8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1 378,8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1 378,8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"Патриотическое воспитание"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1 020,4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1 020,4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патриотической направленности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Информационно-просветительские, культурно-массовые и спортивные мероприятия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2351149999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2351149999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893,3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893,3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мероприятий, направленных на укрепление материально-технической базы общественных некоммерческих организаций,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Помощь общественным некоммерческим организациям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121,5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6. "Молодежная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2360000000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2361000000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Информационно-просветительские, культурно-массовые и спортивные мероприятия для молодежи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2361100000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2361149999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358,4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2361149999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2361149999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2361149999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"Профилактика социально-негативных явлений в Нижнеудинском районе"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"Профилактика наркомании"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Семинары, курсы повышения квалификации конкурсы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84,5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203,5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203,5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 проведение культурно-массовых и спортивных мероприятий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Мероприятия по уничтожению произрастания наркосодержащих растений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2412200000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2412249999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Мониторинговые и профилактические мероприятия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262,0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0707</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262,0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КУЛЬТУРА, КИНЕМАТОГРАФИЯ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52 165,5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51 856,6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Культура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37 564,4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37 255,6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37 371,6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37 062,7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"Библиотечное обслуживание"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465,2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Семинары, мастер-классы, курсы повышения квалификации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библиотечно-информационных мероприятий для населения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Информационно-просветительские мероприятия для населения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116,5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116,5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116,5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329,7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329,7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программного обеспечения и электронных сетевых ресурсов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2323149999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Пополнение книжного фонда, подписка на периодические издания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103,6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Комплектование книжных фондов библиотек муниципальных образований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23232L5193</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23232L5193</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основных средств и ремонт имущества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163,4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163,4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2323349999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2323349999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163,4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7. "Обеспечение реализации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36 906,4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36 597,5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Обеспечение деятельности Управления по культуре и подведомственных учреждений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36 906,4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36 597,5</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99,2</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подведомственных учреждений культуры - дома культуры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31 113,7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30 804,8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17 358,6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17 049,8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7 981,8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7 950,3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9 329,0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9 051,7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11 780,8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11 780,8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11 364,9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11 364,9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415,9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415,9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2371272340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774,0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774,0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540,4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233,6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233,6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перечня проектов народных инициатив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23712S2370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1 200,3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1 200,3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23712S2370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1 200,3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1 200,3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подведомственных учреждений - библиотеки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5 792,7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5 792,7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2 788,6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2 788,6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2371349999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1 834,3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1 834,3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953,5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953,5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2371371030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2371371030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выравнивание обеспеченности муниципальных образований Иркутской области по реализации ими их отдельных расходных обязательств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2371372340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164,1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164,1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2371372340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164,1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Установка приборов учета в организациях бюджетной сферы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192,9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192,9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культуры, кинематографии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14 601,0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14 601,0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14 406,6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14 406,6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3. "Самодеятельное народное творчество"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3 008,4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3 008,4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Семинары, мастер-классы, конкурсы и курсы повышения квалификации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2331100000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51,1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информационно-просветительских и культурно-массовых мероприятий, фестивалей и смотров народного творчества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Информационно-просветительские и культурно-массовые мероприятия для населения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690,4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2332149999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690,4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690,4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2 266,9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2 266,9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основных средств для улучшения условий и повышения качества организации культурно-массовых мероприятий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649,9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649,9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649,9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649,9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299,9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299,9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Капитальные вложения в объекты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Ремонт имущества учреждений культуры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1 616,9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1 616,9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1 297,6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1 297,6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1 297,6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1 297,6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2333271030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319,3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2333271030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319,3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319,3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"Патриотическое воспитание"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патриотической направленности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Информационно-просветительские, культурно-массовые и спортивные мероприятия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2351149999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2351149999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312,4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312,4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7. "Обеспечение реализации Программы"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11 085,8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11 085,8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Обеспечение деятельности Управления по культуре и подведомственных учреждений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11 085,8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11 085,8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Управления по культуре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2371400000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3 792,8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3 792,8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2 335,2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2 335,2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2371449999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2 309,4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2 309,4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2371449999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2371449999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2371471030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1 457,6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1 457,6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2371471030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1 457,6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1 457,6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методического кабинета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2371500000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2 137,3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2 137,3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2371549999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1 163,3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1 163,3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2371549999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1 163,3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1 163,3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2371571030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974,0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2371571030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974,0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974,0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Обеспечение деятельности бухгалтерии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2371600000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5 155,8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5 155,8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2371649999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2 677,5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2 677,5</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2371649999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1 855,4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1 855,4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2371649999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822,1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2371671030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2 478,3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2 478,3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2371671030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2 450,0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2 450,0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2371671030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28,3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"Профилактика социально-негативных явлений в Нижнеудинском районе"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194,4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194,4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"Профилактика правонарушений"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установка и обслуживание оборудования систем видеонаблюдения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2421149999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Информационно-профилактические мероприятия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2422149999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3. "Профилактика ВИЧ инфекции, СПИД"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2430000000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Увеличение числа молодежи ежегодно вовлекаемой в мероприятия, направленные на профилактику ВИЧ-инспекций и СПИДа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2431000000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Информационно-профилактические мероприятия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2431100000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2431149999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6. "Профилактика туберкулеза"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2460000000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Оснащение лечебных учреждений Нижнеудинского района печатной продукцией профилактической направленности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2461000000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Изготовление печатной продукции профилактической направленности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2461100000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2461149999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2461149999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7 "Профилактика алкоголизма и табакокурения"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2470000000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1.Пропоганда здорового образа жизни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2471000000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Организация информационно-профилактических мероприятий и распространение социальной рекламы совместно с муниципальными образованиями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2471100000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0804</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2471149999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1 768,6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1 768,6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1 718,6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1 718,6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"Молодым специалистам - доступное жилье" на 2017-2021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2600000000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Оказание поддержки молодым специалистам в решении жилищной проблемы на территории Нижнеудинского района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2611000000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Предоставление молодым специалистам социальных выплат на приобретение жилья на территории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2611100000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2611149999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2611149999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"Здоровье" на 2018 год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918,6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918,6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Создание благоприятных условий условий для привлечения молодых специалистов в медицинские учреждения еа территории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Предоставление молодым специалистам единовременных "подъемных" выплат</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2811149999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Предоставление молодым специалистам социальных выплат на приобретение жилого помещения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2811349999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300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условий для повышения качества медицинского обслуживания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имущества для оказания медицинской помощи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2812149999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118,6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2812149999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118,6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118,6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"Профилактика социально-негативных явлений в Нижнеудинском районе"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"Профилактика социального сиротства, беспризорности, безнадзорности и правонарушений несовершеннолетних"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конкурсов среди субъектов профилактики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2441100000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Предоставление поддержки семьям, имеющим детей, находящимся в трудной жизненной ситуации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Оказание адресной поддержки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2442149999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1006</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2442149999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ФИЗИЧЕСКАЯ КУЛЬТУРА И СПОРТ</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6 266,2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6 266,2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Физическая культура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"Физическая культура и спорт"</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спортивного инвентаря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23431S2850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23431S2850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физической культуры и спорта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"Культура, спорт и молодежная политика Нижнеудинского района"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4. "Физическая культура и спорт"</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5 716,2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мероприятий, направленных на повышение уровня профессионального мастерства работников основного персонала ДЮСШ,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Семинары, мастер-классы, курсы повышения квалификации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Организация спортивных мероприятий в муниципальных образованиях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Соревнования по видам спорта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743,9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37,0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706,9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4 962,3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4 962,3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спортивного инвентаря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86,3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86,3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основных средств и ремонт имущества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4 876,0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4 876,0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1 506,8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1 506,8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1 506,8</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1 506,8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2343271030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3 369,1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3 369,1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904</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2343271030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3 369,1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3 369,1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КОМИТЕТ ПО УПРАВЛЕНИЮ ИМУЩЕСТВОМ МУНИЦИПАЛЬНОГО РАЙОНА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216 325,4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185 366,1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0100</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7 506,6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7 294,8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7 506,6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7 294,8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 имуществом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6 699,7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6 512,2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97,2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"Совершенствование земельных и имущественных отношений на территории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273,1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73,6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Обеспечение проведения инвентаризации и оценки муниципального имущества, находящегося в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56,1</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221,0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123,9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56,1</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221,0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123,9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56,1</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Обеспечение формирования земельных участков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127,2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Выполнение кадастровых работ по формированию земельных участков, постановка на государственных кадастровый учет</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1112149999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127,2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5. Разработка местных нормативов градостроительного проектирования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1115000000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Разработка местных нормативов градостроительного проектирования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1115100000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1115171030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1115171030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22,0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"Создание условий для эффективного использования муниципального имущества муниципального образования "Нижнеудинский район" на 2016-2018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6 328,7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6 239,1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Исполнение муниципальных функций в сфере управления муниципальным имуществом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6 328,7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6 239,1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Финансовое, материально-техническое, социально-бытовое обеспечение деятельности Комитета по управлению муниципальным имуществом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6 328,7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6 239,1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5 298,0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5 208,4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4 409,1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4 383,2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493,4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431,2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87,4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395,5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99,6</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1 030,8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1 030,8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1121171030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1 030,8</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1 030,8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Освещение деятельности Администрации и ее структурных подразделений в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Размещение информации в электронных СМИ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2511249999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542,6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542,6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0113</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40141М9992</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566,9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542,6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95,7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40141М9992</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511,5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510,3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99,8</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0113</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40141М9992</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55,4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32,3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58,3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59 248,4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47 069,2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Сельское хозяйство и рыболовство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местного бюджета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Непрограммные расходы на содержание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Межбюджетные трансферты на исполнение переданных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Субвенции на осуществление областных государственных полномочий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4014273120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4014273120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Транспорт</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139,6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"Жизнеобеспечение коренных малочисленных народов - тофаларов в Нижнеудинском районе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Организация транспортного обслуживания авиатранспортом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Компенсация услуг по перевозке тел умерших из г. Нижнеудинска в населенные пункты Тофаларии авиатранспортом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0408</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1613249999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139,6</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23 490,5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14 870,2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63,3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автомобильных дорог общего пользования местного значения муниципального образования "Нижнеудинский район" на 2016 - 2020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23 490,5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14 870,2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63,3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Увеличение протяженности автомобильных дорог соответствующих нормативным требованиям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23 290,5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14 730,2</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63,2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ПИР, проектно-сметная документация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5 068,0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5 068,0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167,7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1511149999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5 068,0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167,7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Реконструкция, капитальный ремонт автомобильных дорог, строительство мостов (в том числе пешеходных)</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397,7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99,4</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1511249999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400,0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397,7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99,4</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Содержание автомобильных дорог и автозимников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1511300000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17 822,5</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14 164,8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17 822,5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14 164,8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79,5</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1511349999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17 822,5</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14 164,8</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79,5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Совершенствование системы управления дорожным хозяйством муниципального образования "Нижнеудинский район"</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1512000000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мероприятий, направленных на осуществление государственной регистрации прав собственности на автомобильные дороги и земельные участки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1512149999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1512149999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национальной экономики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35 093,3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31 674,0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90,3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 имуществом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35 093,3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31 674,0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90,3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"Создание условий для эффективного использования муниципального имущества муниципального образования "Нижнеудинский район" на 2016-2018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35 093,3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31 674,0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90,3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Исполнение муниципальных функций в сфере управления муниципальным имуществом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35 093,3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31 674,0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90,3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35 093,3</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31 674,0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90,3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27 881,7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24 462,4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87,7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14 487,4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14 469,2</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99,9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1121249999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13 204,0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9 860,8</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74,7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Иные бюджетные ассигнования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800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190,4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132,4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69,5</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0412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7 211,6</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7 211,6</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5 652,7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5 652,7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0412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1 558,9</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1 558,9</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39 345,3</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39 335,4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Жилищное хозяйство</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 имуществом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1 "Совершенствование земельных и имущественных отношений на территории муниципального образования "Нижнеудинский район" на 2016 - 2018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3. Содержание имущества, находящегося в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1113000000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Взносы на капитальный ремонт имущества, находящегося в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1113100000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85,3</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0501</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1113149999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67,2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57,3</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85,3</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39 278,1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39 278,1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"Жизнеобеспечение коренных малочисленных народов - тофаларов в Нижнеудинском районе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37 578,1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37 578,1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Организация обеспечения поселков Тофаларии электроэнергией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37 578,1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37 578,1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34 736,1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34 736,1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16111S2170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34 736,1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34 736,1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16111S2170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9 213,9</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9 213,9</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16111S2170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25 522,2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25 522,1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2 842,1</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2 842,1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Приобретение дизельных электростанций, запасных частей и материалов для ремонта дизельных элетростанций</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16112S2180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2 842,1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16112S2180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2 842,1</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2 842,1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А400000000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условий для использования возобновляемых и (или) вторичных энергетических ресурсов, эффективному использованию местных видов топлива и повышению эффективности энергоснабжения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Разработка проектно-сметной документации "Реконструкция системы электроснабжения населенных пунктов Тофаларии д. Нерха. с. Алыгджер, с Верхняя Гутара со строительством генерирующих объектов на основе возобновляемых источников энергии"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А412100000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0502</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А412199999</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1 700,0</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Капитальные вложения в объекты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0502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А412199999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1 700,0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ОХРАНА ОКРУЖАЮЩЕЙ СРЕДЫ</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охраны окружающей среды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"Охрана окружающей среды на территории муниципального образования "Нижнеудинский район" на 2017-2019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1800000000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Задача1. Снижение уровня загрязненности твердыми коммунальными отходами территории муниципального района муниципального образования "Нижнеудинский район"</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1811000000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Строительство 1 очереди полигона ТКО в соответствии с утвержденным проектом</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1811200000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Капитальные вложения в объекты муниципальной собственности в сфере охраны окружающей среды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0605</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18112S2620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89 837,4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76 938,7</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85,6</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Капитальные вложения в объекты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0605</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18112S2620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400</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89 837,4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76 938,7</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85,6</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ОБРАЗОВАНИЕ</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0700</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20 387,7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72,2</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Общее образование</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"Развитие образования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5 "Обеспечение реализации муниципальной программы"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2. Создание благоприятных и комфортных условий пребывания детей в образовательных организациях</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Проведение капитального, текущего ремонта зданий и сооружений муниципальных образовательных организаций, разработка ПСД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Капитальные вложения в объекты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0702</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1952149999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400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5 500,0</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Другие вопросы в области образования</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14 887,7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Муниципальная программа "Управление муниципальным имуществом муниципального образования "Нижнеудинский район" на 2016 - 2018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1100000000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14 887,7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Подпрограмма 2 "Создание условий для эффективного использования муниципального имущества муниципального образования "Нижнеудинский район" на 2016-2018 годы"</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1120000000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14 887,7</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Задача 1. Исполнение муниципальных функций в сфере управления муниципальным имуществом</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1121000000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14 887,7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98,9</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1121200000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14 887,7</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14 728,1</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98,9</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12 530,2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12 370,6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98,7</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1121249999</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12 530,2</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12 370,6</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98,7</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76E" w:rsidRPr="006822C3" w:rsidRDefault="005A376E" w:rsidP="002C0770">
            <w:pPr>
              <w:rPr>
                <w:bCs/>
                <w:iCs/>
                <w:sz w:val="12"/>
                <w:szCs w:val="12"/>
              </w:rPr>
            </w:pPr>
            <w:r w:rsidRPr="006822C3">
              <w:rPr>
                <w:bCs/>
                <w:iCs/>
                <w:sz w:val="12"/>
                <w:szCs w:val="12"/>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54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905</w:t>
            </w:r>
          </w:p>
        </w:tc>
        <w:tc>
          <w:tcPr>
            <w:tcW w:w="8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0709</w:t>
            </w:r>
          </w:p>
        </w:tc>
        <w:tc>
          <w:tcPr>
            <w:tcW w:w="95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1121271030</w:t>
            </w:r>
          </w:p>
        </w:tc>
        <w:tc>
          <w:tcPr>
            <w:tcW w:w="656"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bCs/>
                <w:iCs/>
                <w:sz w:val="12"/>
                <w:szCs w:val="12"/>
              </w:rPr>
            </w:pPr>
            <w:r w:rsidRPr="006822C3">
              <w:rPr>
                <w:bCs/>
                <w:iCs/>
                <w:sz w:val="12"/>
                <w:szCs w:val="12"/>
              </w:rPr>
              <w:t> </w:t>
            </w:r>
          </w:p>
        </w:tc>
        <w:tc>
          <w:tcPr>
            <w:tcW w:w="784"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2 357,4</w:t>
            </w:r>
          </w:p>
        </w:tc>
        <w:tc>
          <w:tcPr>
            <w:tcW w:w="90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2 357,4</w:t>
            </w:r>
          </w:p>
        </w:tc>
        <w:tc>
          <w:tcPr>
            <w:tcW w:w="72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right"/>
              <w:rPr>
                <w:bCs/>
                <w:iCs/>
                <w:sz w:val="12"/>
                <w:szCs w:val="12"/>
              </w:rPr>
            </w:pPr>
            <w:r w:rsidRPr="006822C3">
              <w:rPr>
                <w:bCs/>
                <w:iCs/>
                <w:sz w:val="12"/>
                <w:szCs w:val="12"/>
              </w:rPr>
              <w:t>100,0</w:t>
            </w:r>
          </w:p>
        </w:tc>
      </w:tr>
      <w:tr w:rsidR="005A376E" w:rsidRPr="006822C3" w:rsidTr="005A376E">
        <w:trPr>
          <w:trHeight w:val="170"/>
        </w:trPr>
        <w:tc>
          <w:tcPr>
            <w:tcW w:w="4512" w:type="dxa"/>
            <w:tcBorders>
              <w:top w:val="nil"/>
              <w:left w:val="single" w:sz="4" w:space="0" w:color="auto"/>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905</w:t>
            </w:r>
          </w:p>
        </w:tc>
        <w:tc>
          <w:tcPr>
            <w:tcW w:w="8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0709</w:t>
            </w:r>
          </w:p>
        </w:tc>
        <w:tc>
          <w:tcPr>
            <w:tcW w:w="950"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1121271030</w:t>
            </w:r>
          </w:p>
        </w:tc>
        <w:tc>
          <w:tcPr>
            <w:tcW w:w="656" w:type="dxa"/>
            <w:tcBorders>
              <w:top w:val="nil"/>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200</w:t>
            </w:r>
          </w:p>
        </w:tc>
        <w:tc>
          <w:tcPr>
            <w:tcW w:w="784"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2 357,4</w:t>
            </w:r>
          </w:p>
        </w:tc>
        <w:tc>
          <w:tcPr>
            <w:tcW w:w="90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2 357,4</w:t>
            </w:r>
          </w:p>
        </w:tc>
        <w:tc>
          <w:tcPr>
            <w:tcW w:w="720" w:type="dxa"/>
            <w:tcBorders>
              <w:top w:val="nil"/>
              <w:left w:val="nil"/>
              <w:bottom w:val="single" w:sz="4" w:space="0" w:color="auto"/>
              <w:right w:val="single" w:sz="4" w:space="0" w:color="auto"/>
            </w:tcBorders>
            <w:shd w:val="clear" w:color="auto" w:fill="auto"/>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76E" w:rsidRPr="006822C3" w:rsidRDefault="005A376E" w:rsidP="002C0770">
            <w:pPr>
              <w:rPr>
                <w:bCs/>
                <w:sz w:val="12"/>
                <w:szCs w:val="12"/>
              </w:rPr>
            </w:pPr>
            <w:r w:rsidRPr="006822C3">
              <w:rPr>
                <w:bCs/>
                <w:sz w:val="12"/>
                <w:szCs w:val="12"/>
              </w:rPr>
              <w:t>ВСЕГО:</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5A376E" w:rsidRPr="006822C3" w:rsidRDefault="005A376E" w:rsidP="002C0770">
            <w:pPr>
              <w:jc w:val="center"/>
              <w:rPr>
                <w:bCs/>
                <w:sz w:val="12"/>
                <w:szCs w:val="12"/>
              </w:rPr>
            </w:pPr>
            <w:r w:rsidRPr="006822C3">
              <w:rPr>
                <w:bCs/>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A376E" w:rsidRPr="006822C3" w:rsidRDefault="005A376E" w:rsidP="002C0770">
            <w:pPr>
              <w:jc w:val="center"/>
              <w:rPr>
                <w:bCs/>
                <w:sz w:val="12"/>
                <w:szCs w:val="12"/>
              </w:rPr>
            </w:pPr>
            <w:r w:rsidRPr="006822C3">
              <w:rPr>
                <w:bCs/>
                <w:sz w:val="12"/>
                <w:szCs w:val="12"/>
              </w:rPr>
              <w:t> </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5A376E" w:rsidRPr="006822C3" w:rsidRDefault="005A376E" w:rsidP="002C0770">
            <w:pPr>
              <w:jc w:val="center"/>
              <w:rPr>
                <w:bCs/>
                <w:sz w:val="12"/>
                <w:szCs w:val="12"/>
              </w:rPr>
            </w:pPr>
            <w:r w:rsidRPr="006822C3">
              <w:rPr>
                <w:bCs/>
                <w:sz w:val="12"/>
                <w:szCs w:val="12"/>
              </w:rPr>
              <w:t> </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5A376E" w:rsidRPr="006822C3" w:rsidRDefault="005A376E" w:rsidP="002C0770">
            <w:pPr>
              <w:jc w:val="center"/>
              <w:rPr>
                <w:bCs/>
                <w:sz w:val="12"/>
                <w:szCs w:val="12"/>
              </w:rPr>
            </w:pPr>
            <w:r w:rsidRPr="006822C3">
              <w:rPr>
                <w:bCs/>
                <w:sz w:val="12"/>
                <w:szCs w:val="12"/>
              </w:rPr>
              <w:t> </w:t>
            </w:r>
          </w:p>
        </w:tc>
        <w:tc>
          <w:tcPr>
            <w:tcW w:w="784" w:type="dxa"/>
            <w:tcBorders>
              <w:top w:val="single" w:sz="4" w:space="0" w:color="auto"/>
              <w:left w:val="nil"/>
              <w:bottom w:val="single" w:sz="4" w:space="0" w:color="auto"/>
              <w:right w:val="single" w:sz="4" w:space="0" w:color="auto"/>
            </w:tcBorders>
            <w:shd w:val="clear" w:color="auto" w:fill="auto"/>
            <w:vAlign w:val="bottom"/>
          </w:tcPr>
          <w:p w:rsidR="005A376E" w:rsidRPr="006822C3" w:rsidRDefault="005A376E" w:rsidP="002C0770">
            <w:pPr>
              <w:jc w:val="right"/>
              <w:rPr>
                <w:bCs/>
                <w:sz w:val="12"/>
                <w:szCs w:val="12"/>
              </w:rPr>
            </w:pPr>
            <w:r w:rsidRPr="006822C3">
              <w:rPr>
                <w:bCs/>
                <w:sz w:val="12"/>
                <w:szCs w:val="12"/>
              </w:rPr>
              <w:t>2 202 013,9</w:t>
            </w:r>
          </w:p>
        </w:tc>
        <w:tc>
          <w:tcPr>
            <w:tcW w:w="900" w:type="dxa"/>
            <w:tcBorders>
              <w:top w:val="single" w:sz="4" w:space="0" w:color="auto"/>
              <w:left w:val="nil"/>
              <w:bottom w:val="single" w:sz="4" w:space="0" w:color="auto"/>
              <w:right w:val="single" w:sz="4" w:space="0" w:color="auto"/>
            </w:tcBorders>
            <w:shd w:val="clear" w:color="auto" w:fill="auto"/>
            <w:vAlign w:val="bottom"/>
          </w:tcPr>
          <w:p w:rsidR="005A376E" w:rsidRPr="006822C3" w:rsidRDefault="005A376E" w:rsidP="002C0770">
            <w:pPr>
              <w:jc w:val="right"/>
              <w:rPr>
                <w:bCs/>
                <w:sz w:val="12"/>
                <w:szCs w:val="12"/>
              </w:rPr>
            </w:pPr>
            <w:r w:rsidRPr="006822C3">
              <w:rPr>
                <w:bCs/>
                <w:sz w:val="12"/>
                <w:szCs w:val="12"/>
              </w:rPr>
              <w:t>2 142 330,8</w:t>
            </w:r>
          </w:p>
        </w:tc>
        <w:tc>
          <w:tcPr>
            <w:tcW w:w="720" w:type="dxa"/>
            <w:tcBorders>
              <w:top w:val="single" w:sz="4" w:space="0" w:color="auto"/>
              <w:left w:val="nil"/>
              <w:bottom w:val="single" w:sz="4" w:space="0" w:color="auto"/>
              <w:right w:val="single" w:sz="4" w:space="0" w:color="auto"/>
            </w:tcBorders>
            <w:shd w:val="clear" w:color="auto" w:fill="auto"/>
            <w:vAlign w:val="bottom"/>
          </w:tcPr>
          <w:p w:rsidR="005A376E" w:rsidRPr="006822C3" w:rsidRDefault="005A376E" w:rsidP="002C0770">
            <w:pPr>
              <w:jc w:val="right"/>
              <w:rPr>
                <w:bCs/>
                <w:sz w:val="12"/>
                <w:szCs w:val="12"/>
              </w:rPr>
            </w:pPr>
            <w:r w:rsidRPr="006822C3">
              <w:rPr>
                <w:bCs/>
                <w:sz w:val="12"/>
                <w:szCs w:val="12"/>
              </w:rPr>
              <w:t>97,3</w:t>
            </w:r>
          </w:p>
        </w:tc>
      </w:tr>
    </w:tbl>
    <w:p w:rsidR="005A376E" w:rsidRDefault="005A376E" w:rsidP="005A376E">
      <w:pPr>
        <w:jc w:val="right"/>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Pr>
        <w:pStyle w:val="ConsPlusNormal"/>
        <w:ind w:firstLine="0"/>
        <w:jc w:val="right"/>
        <w:outlineLvl w:val="0"/>
        <w:rPr>
          <w:rFonts w:ascii="Times New Roman" w:hAnsi="Times New Roman" w:cs="Times New Roman"/>
        </w:rPr>
      </w:pPr>
    </w:p>
    <w:p w:rsidR="002C0770" w:rsidRDefault="002C0770" w:rsidP="005A376E">
      <w:pPr>
        <w:pStyle w:val="ConsPlusNormal"/>
        <w:ind w:firstLine="0"/>
        <w:jc w:val="right"/>
        <w:outlineLvl w:val="0"/>
        <w:rPr>
          <w:rFonts w:ascii="Times New Roman" w:hAnsi="Times New Roman" w:cs="Times New Roman"/>
        </w:rPr>
      </w:pPr>
    </w:p>
    <w:p w:rsidR="002C0770" w:rsidRDefault="002C0770" w:rsidP="005A376E">
      <w:pPr>
        <w:pStyle w:val="ConsPlusNormal"/>
        <w:ind w:firstLine="0"/>
        <w:jc w:val="right"/>
        <w:outlineLvl w:val="0"/>
        <w:rPr>
          <w:rFonts w:ascii="Times New Roman" w:hAnsi="Times New Roman" w:cs="Times New Roman"/>
        </w:rPr>
      </w:pPr>
    </w:p>
    <w:p w:rsidR="002C0770" w:rsidRDefault="002C0770" w:rsidP="005A376E">
      <w:pPr>
        <w:pStyle w:val="ConsPlusNormal"/>
        <w:ind w:firstLine="0"/>
        <w:jc w:val="right"/>
        <w:outlineLvl w:val="0"/>
        <w:rPr>
          <w:rFonts w:ascii="Times New Roman" w:hAnsi="Times New Roman" w:cs="Times New Roman"/>
        </w:rPr>
      </w:pPr>
    </w:p>
    <w:p w:rsidR="005A376E" w:rsidRDefault="005A376E" w:rsidP="005A376E">
      <w:pPr>
        <w:pStyle w:val="ConsPlusNormal"/>
        <w:ind w:firstLine="0"/>
        <w:jc w:val="right"/>
        <w:outlineLvl w:val="0"/>
        <w:rPr>
          <w:rFonts w:ascii="Times New Roman" w:hAnsi="Times New Roman" w:cs="Times New Roman"/>
        </w:rPr>
      </w:pPr>
    </w:p>
    <w:p w:rsidR="005A376E" w:rsidRDefault="005A376E" w:rsidP="005A376E">
      <w:pPr>
        <w:pStyle w:val="ConsPlusNormal"/>
        <w:ind w:firstLine="0"/>
        <w:jc w:val="right"/>
        <w:outlineLvl w:val="0"/>
        <w:rPr>
          <w:rFonts w:ascii="Times New Roman" w:hAnsi="Times New Roman" w:cs="Times New Roman"/>
        </w:rPr>
      </w:pPr>
    </w:p>
    <w:p w:rsidR="005A376E" w:rsidRDefault="005A376E" w:rsidP="005A376E">
      <w:pPr>
        <w:pStyle w:val="ConsPlusNormal"/>
        <w:ind w:firstLine="0"/>
        <w:jc w:val="right"/>
        <w:outlineLvl w:val="0"/>
        <w:rPr>
          <w:rFonts w:ascii="Times New Roman" w:hAnsi="Times New Roman" w:cs="Times New Roman"/>
        </w:rPr>
      </w:pPr>
    </w:p>
    <w:p w:rsidR="002C0770" w:rsidRDefault="002C0770" w:rsidP="005A376E">
      <w:pPr>
        <w:pStyle w:val="ConsPlusNormal"/>
        <w:ind w:firstLine="0"/>
        <w:jc w:val="right"/>
        <w:outlineLvl w:val="0"/>
        <w:rPr>
          <w:rFonts w:ascii="Times New Roman" w:hAnsi="Times New Roman" w:cs="Times New Roman"/>
        </w:rPr>
      </w:pPr>
    </w:p>
    <w:p w:rsidR="002C0770" w:rsidRDefault="002C0770" w:rsidP="005A376E">
      <w:pPr>
        <w:pStyle w:val="ConsPlusNormal"/>
        <w:ind w:firstLine="0"/>
        <w:jc w:val="right"/>
        <w:outlineLvl w:val="0"/>
        <w:rPr>
          <w:rFonts w:ascii="Times New Roman" w:hAnsi="Times New Roman" w:cs="Times New Roman"/>
        </w:rPr>
      </w:pP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Приложение 4</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к решению Думы</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района</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муниципального образования</w:t>
      </w:r>
    </w:p>
    <w:p w:rsidR="005A376E" w:rsidRPr="006822C3" w:rsidRDefault="005A376E" w:rsidP="005A376E">
      <w:pPr>
        <w:pStyle w:val="ConsPlusNormal"/>
        <w:ind w:firstLine="0"/>
        <w:jc w:val="right"/>
        <w:outlineLvl w:val="0"/>
        <w:rPr>
          <w:rFonts w:ascii="Times New Roman" w:hAnsi="Times New Roman" w:cs="Times New Roman"/>
          <w:sz w:val="16"/>
          <w:szCs w:val="16"/>
        </w:rPr>
      </w:pPr>
      <w:r w:rsidRPr="006822C3">
        <w:rPr>
          <w:rFonts w:ascii="Times New Roman" w:hAnsi="Times New Roman" w:cs="Times New Roman"/>
          <w:sz w:val="16"/>
          <w:szCs w:val="16"/>
        </w:rPr>
        <w:t>«Нижнеудинский район»</w:t>
      </w:r>
    </w:p>
    <w:p w:rsidR="005A376E" w:rsidRPr="006822C3" w:rsidRDefault="005A376E" w:rsidP="005A376E">
      <w:pPr>
        <w:jc w:val="right"/>
        <w:rPr>
          <w:sz w:val="16"/>
          <w:szCs w:val="16"/>
        </w:rPr>
      </w:pPr>
      <w:r w:rsidRPr="006822C3">
        <w:rPr>
          <w:sz w:val="16"/>
          <w:szCs w:val="16"/>
        </w:rPr>
        <w:t xml:space="preserve">от «_____» _________ </w:t>
      </w:r>
      <w:smartTag w:uri="urn:schemas-microsoft-com:office:smarttags" w:element="metricconverter">
        <w:smartTagPr>
          <w:attr w:name="ProductID" w:val="2019 г"/>
        </w:smartTagPr>
        <w:r w:rsidRPr="006822C3">
          <w:rPr>
            <w:sz w:val="16"/>
            <w:szCs w:val="16"/>
          </w:rPr>
          <w:t>2019 г</w:t>
        </w:r>
      </w:smartTag>
      <w:r w:rsidRPr="006822C3">
        <w:rPr>
          <w:sz w:val="16"/>
          <w:szCs w:val="16"/>
        </w:rPr>
        <w:t>. № _____</w:t>
      </w:r>
    </w:p>
    <w:p w:rsidR="005A376E" w:rsidRPr="006822C3" w:rsidRDefault="005A376E" w:rsidP="005A376E">
      <w:pPr>
        <w:jc w:val="right"/>
        <w:rPr>
          <w:sz w:val="16"/>
          <w:szCs w:val="16"/>
        </w:rPr>
      </w:pPr>
    </w:p>
    <w:p w:rsidR="005A376E" w:rsidRPr="006822C3" w:rsidRDefault="005A376E" w:rsidP="005A376E">
      <w:pPr>
        <w:jc w:val="center"/>
        <w:rPr>
          <w:b/>
          <w:sz w:val="16"/>
          <w:szCs w:val="16"/>
        </w:rPr>
      </w:pPr>
      <w:r w:rsidRPr="006822C3">
        <w:rPr>
          <w:b/>
          <w:sz w:val="16"/>
          <w:szCs w:val="16"/>
        </w:rPr>
        <w:t>ОТЧЕТ ОБ ИСПОЛНЕНИИ ДОТАЦИИ, ПРЕДОСТАВЛЕННОЙ БЮДЖЕТАМ ПОСЕЛЕНИЙ В 2018 ГОДУ НА ВЫРАВНИВАНИЕ УРОВНЯ БЮДЖЕТНОЙ ОБЕСПЕЧЕННОСТИ ПОСЕЛЕНИЙ ИЗ РАЙОННОГО ФОНДА ФИНАНСОВОЙ ПОДДЕРЖКИ ПОСЕЛЕНИЙ</w:t>
      </w:r>
    </w:p>
    <w:p w:rsidR="005A376E" w:rsidRDefault="005A376E" w:rsidP="005A376E">
      <w:pPr>
        <w:jc w:val="center"/>
        <w:rPr>
          <w:b/>
        </w:rPr>
      </w:pPr>
    </w:p>
    <w:tbl>
      <w:tblPr>
        <w:tblW w:w="9952" w:type="dxa"/>
        <w:tblInd w:w="96" w:type="dxa"/>
        <w:tblLook w:val="0000" w:firstRow="0" w:lastRow="0" w:firstColumn="0" w:lastColumn="0" w:noHBand="0" w:noVBand="0"/>
      </w:tblPr>
      <w:tblGrid>
        <w:gridCol w:w="520"/>
        <w:gridCol w:w="4892"/>
        <w:gridCol w:w="1660"/>
        <w:gridCol w:w="1520"/>
        <w:gridCol w:w="1360"/>
      </w:tblGrid>
      <w:tr w:rsidR="005A376E" w:rsidRPr="006822C3" w:rsidTr="005A376E">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 п/п</w:t>
            </w:r>
          </w:p>
        </w:tc>
        <w:tc>
          <w:tcPr>
            <w:tcW w:w="4892"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 xml:space="preserve">Объем дотации поселению </w:t>
            </w:r>
          </w:p>
          <w:p w:rsidR="005A376E" w:rsidRPr="006822C3" w:rsidRDefault="005A376E" w:rsidP="002C0770">
            <w:pPr>
              <w:jc w:val="center"/>
              <w:rPr>
                <w:sz w:val="12"/>
                <w:szCs w:val="12"/>
              </w:rPr>
            </w:pPr>
            <w:r w:rsidRPr="006822C3">
              <w:rPr>
                <w:sz w:val="12"/>
                <w:szCs w:val="12"/>
              </w:rPr>
              <w:t>(тыс. руб.)</w:t>
            </w:r>
          </w:p>
        </w:tc>
        <w:tc>
          <w:tcPr>
            <w:tcW w:w="1520" w:type="dxa"/>
            <w:tcBorders>
              <w:top w:val="single" w:sz="4" w:space="0" w:color="auto"/>
              <w:left w:val="nil"/>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Исполнено (тыс. руб.)</w:t>
            </w:r>
          </w:p>
        </w:tc>
        <w:tc>
          <w:tcPr>
            <w:tcW w:w="1360" w:type="dxa"/>
            <w:tcBorders>
              <w:top w:val="single" w:sz="4" w:space="0" w:color="auto"/>
              <w:left w:val="nil"/>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Исполнение</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Алзамайское городское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8 277,7</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8 277,7</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Атагайское городское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9 153,8</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9 153,8</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3.</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Верхнегутарское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4 434,1</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4 434,1</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4.</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Замзорское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7 696,3</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7 696,3</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5.</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Заречное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3 116,9</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3 116,9</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6.</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Иргейское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3 795,6</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3 795,6</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7.</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Каменское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6 607,0</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6 607,0</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8.</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Катарбейское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5 564,3</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5 564,3</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9.</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Катарминское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2 277,5</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2 277,5</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10.</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Костинское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7 195,2</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7 195,2</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11.</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Нерхинское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3 704,4</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3 704,4</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12.</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Нижнеудинское городское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11 393,2</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11 393,2</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13.</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Порогское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5 121,4</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5 121,4</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14.</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Солонецкое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3 859,3</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3 859,3</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15.</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Староалзамайское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3 988,8</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3 988,8</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16.</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Тофаларское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5 285,7</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5 285,7</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17.</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Уковское городское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5 323,1</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5 323,1</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18.</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Усть- Рубахинское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7 842,6</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7 842,6</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19.</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Худоеланское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8 331,8</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8 331,8</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20.</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Чеховское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3 530,8</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3 530,8</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21.</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Шебертинское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8 882,9</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8 882,9</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22.</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Широковское сельское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4 722,6</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4 722,6</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23.</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Шумское городское поселение</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2 114,5</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2 114,5</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r w:rsidR="005A376E" w:rsidRPr="006822C3" w:rsidTr="005A376E">
        <w:trPr>
          <w:trHeight w:val="170"/>
        </w:trPr>
        <w:tc>
          <w:tcPr>
            <w:tcW w:w="520" w:type="dxa"/>
            <w:tcBorders>
              <w:top w:val="nil"/>
              <w:left w:val="single" w:sz="4" w:space="0" w:color="auto"/>
              <w:bottom w:val="single" w:sz="4" w:space="0" w:color="auto"/>
              <w:right w:val="single" w:sz="4" w:space="0" w:color="auto"/>
            </w:tcBorders>
            <w:shd w:val="clear" w:color="auto" w:fill="auto"/>
            <w:noWrap/>
            <w:vAlign w:val="bottom"/>
          </w:tcPr>
          <w:p w:rsidR="005A376E" w:rsidRPr="006822C3" w:rsidRDefault="005A376E" w:rsidP="002C0770">
            <w:pPr>
              <w:rPr>
                <w:rFonts w:ascii="Arial CYR" w:hAnsi="Arial CYR" w:cs="Arial CYR"/>
                <w:sz w:val="12"/>
                <w:szCs w:val="12"/>
              </w:rPr>
            </w:pPr>
            <w:r w:rsidRPr="006822C3">
              <w:rPr>
                <w:rFonts w:ascii="Arial CYR" w:hAnsi="Arial CYR" w:cs="Arial CYR"/>
                <w:sz w:val="12"/>
                <w:szCs w:val="12"/>
              </w:rPr>
              <w:t> </w:t>
            </w:r>
          </w:p>
        </w:tc>
        <w:tc>
          <w:tcPr>
            <w:tcW w:w="4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Итого </w:t>
            </w:r>
          </w:p>
        </w:tc>
        <w:tc>
          <w:tcPr>
            <w:tcW w:w="166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132 219,4</w:t>
            </w:r>
          </w:p>
        </w:tc>
        <w:tc>
          <w:tcPr>
            <w:tcW w:w="1520"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200" w:firstLine="240"/>
              <w:jc w:val="right"/>
              <w:rPr>
                <w:sz w:val="12"/>
                <w:szCs w:val="12"/>
              </w:rPr>
            </w:pPr>
            <w:r w:rsidRPr="006822C3">
              <w:rPr>
                <w:sz w:val="12"/>
                <w:szCs w:val="12"/>
              </w:rPr>
              <w:t>132 219,4</w:t>
            </w:r>
          </w:p>
        </w:tc>
        <w:tc>
          <w:tcPr>
            <w:tcW w:w="1360" w:type="dxa"/>
            <w:tcBorders>
              <w:top w:val="nil"/>
              <w:left w:val="nil"/>
              <w:bottom w:val="single" w:sz="4" w:space="0" w:color="auto"/>
              <w:right w:val="single" w:sz="4" w:space="0" w:color="auto"/>
            </w:tcBorders>
            <w:shd w:val="clear" w:color="auto" w:fill="auto"/>
            <w:noWrap/>
          </w:tcPr>
          <w:p w:rsidR="005A376E" w:rsidRPr="006822C3" w:rsidRDefault="005A376E" w:rsidP="002C0770">
            <w:pPr>
              <w:jc w:val="right"/>
              <w:rPr>
                <w:sz w:val="12"/>
                <w:szCs w:val="12"/>
              </w:rPr>
            </w:pPr>
            <w:r w:rsidRPr="006822C3">
              <w:rPr>
                <w:sz w:val="12"/>
                <w:szCs w:val="12"/>
              </w:rPr>
              <w:t>100,0%</w:t>
            </w:r>
          </w:p>
        </w:tc>
      </w:tr>
    </w:tbl>
    <w:p w:rsidR="005A376E" w:rsidRDefault="005A376E" w:rsidP="005A376E">
      <w:pPr>
        <w:jc w:val="right"/>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Pr="006822C3" w:rsidRDefault="005A376E" w:rsidP="005A376E">
      <w:pPr>
        <w:pStyle w:val="ConsPlusNormal"/>
        <w:ind w:firstLine="0"/>
        <w:jc w:val="right"/>
        <w:outlineLvl w:val="0"/>
        <w:rPr>
          <w:rFonts w:ascii="Times New Roman" w:hAnsi="Times New Roman" w:cs="Times New Roman"/>
          <w:sz w:val="12"/>
          <w:szCs w:val="12"/>
        </w:rPr>
      </w:pPr>
      <w:r w:rsidRPr="006822C3">
        <w:rPr>
          <w:rFonts w:ascii="Times New Roman" w:hAnsi="Times New Roman" w:cs="Times New Roman"/>
          <w:sz w:val="12"/>
          <w:szCs w:val="12"/>
        </w:rPr>
        <w:t>Приложение 5</w:t>
      </w:r>
    </w:p>
    <w:p w:rsidR="005A376E" w:rsidRPr="006822C3" w:rsidRDefault="005A376E" w:rsidP="005A376E">
      <w:pPr>
        <w:pStyle w:val="ConsPlusNormal"/>
        <w:ind w:firstLine="0"/>
        <w:jc w:val="right"/>
        <w:outlineLvl w:val="0"/>
        <w:rPr>
          <w:rFonts w:ascii="Times New Roman" w:hAnsi="Times New Roman" w:cs="Times New Roman"/>
          <w:sz w:val="12"/>
          <w:szCs w:val="12"/>
        </w:rPr>
      </w:pPr>
      <w:r w:rsidRPr="006822C3">
        <w:rPr>
          <w:rFonts w:ascii="Times New Roman" w:hAnsi="Times New Roman" w:cs="Times New Roman"/>
          <w:sz w:val="12"/>
          <w:szCs w:val="12"/>
        </w:rPr>
        <w:t>к решению Думы</w:t>
      </w:r>
    </w:p>
    <w:p w:rsidR="005A376E" w:rsidRPr="006822C3" w:rsidRDefault="005A376E" w:rsidP="005A376E">
      <w:pPr>
        <w:pStyle w:val="ConsPlusNormal"/>
        <w:ind w:firstLine="0"/>
        <w:jc w:val="right"/>
        <w:outlineLvl w:val="0"/>
        <w:rPr>
          <w:rFonts w:ascii="Times New Roman" w:hAnsi="Times New Roman" w:cs="Times New Roman"/>
          <w:sz w:val="12"/>
          <w:szCs w:val="12"/>
        </w:rPr>
      </w:pPr>
      <w:r w:rsidRPr="006822C3">
        <w:rPr>
          <w:rFonts w:ascii="Times New Roman" w:hAnsi="Times New Roman" w:cs="Times New Roman"/>
          <w:sz w:val="12"/>
          <w:szCs w:val="12"/>
        </w:rPr>
        <w:t>муниципального района</w:t>
      </w:r>
    </w:p>
    <w:p w:rsidR="005A376E" w:rsidRPr="006822C3" w:rsidRDefault="005A376E" w:rsidP="005A376E">
      <w:pPr>
        <w:pStyle w:val="ConsPlusNormal"/>
        <w:ind w:firstLine="0"/>
        <w:jc w:val="right"/>
        <w:outlineLvl w:val="0"/>
        <w:rPr>
          <w:rFonts w:ascii="Times New Roman" w:hAnsi="Times New Roman" w:cs="Times New Roman"/>
          <w:sz w:val="12"/>
          <w:szCs w:val="12"/>
        </w:rPr>
      </w:pPr>
      <w:r w:rsidRPr="006822C3">
        <w:rPr>
          <w:rFonts w:ascii="Times New Roman" w:hAnsi="Times New Roman" w:cs="Times New Roman"/>
          <w:sz w:val="12"/>
          <w:szCs w:val="12"/>
        </w:rPr>
        <w:t>муниципального образования</w:t>
      </w:r>
    </w:p>
    <w:p w:rsidR="005A376E" w:rsidRPr="006822C3" w:rsidRDefault="005A376E" w:rsidP="005A376E">
      <w:pPr>
        <w:pStyle w:val="ConsPlusNormal"/>
        <w:ind w:firstLine="0"/>
        <w:jc w:val="right"/>
        <w:outlineLvl w:val="0"/>
        <w:rPr>
          <w:rFonts w:ascii="Times New Roman" w:hAnsi="Times New Roman" w:cs="Times New Roman"/>
          <w:sz w:val="12"/>
          <w:szCs w:val="12"/>
        </w:rPr>
      </w:pPr>
      <w:r w:rsidRPr="006822C3">
        <w:rPr>
          <w:rFonts w:ascii="Times New Roman" w:hAnsi="Times New Roman" w:cs="Times New Roman"/>
          <w:sz w:val="12"/>
          <w:szCs w:val="12"/>
        </w:rPr>
        <w:t>«Нижнеудинский район»</w:t>
      </w:r>
    </w:p>
    <w:p w:rsidR="005A376E" w:rsidRPr="006822C3" w:rsidRDefault="005A376E" w:rsidP="005A376E">
      <w:pPr>
        <w:jc w:val="right"/>
        <w:rPr>
          <w:sz w:val="12"/>
          <w:szCs w:val="12"/>
        </w:rPr>
      </w:pPr>
      <w:r w:rsidRPr="006822C3">
        <w:rPr>
          <w:sz w:val="12"/>
          <w:szCs w:val="12"/>
        </w:rPr>
        <w:t xml:space="preserve">от «_____» _________ </w:t>
      </w:r>
      <w:smartTag w:uri="urn:schemas-microsoft-com:office:smarttags" w:element="metricconverter">
        <w:smartTagPr>
          <w:attr w:name="ProductID" w:val="2019 г"/>
        </w:smartTagPr>
        <w:r w:rsidRPr="006822C3">
          <w:rPr>
            <w:sz w:val="12"/>
            <w:szCs w:val="12"/>
          </w:rPr>
          <w:t>2019 г</w:t>
        </w:r>
      </w:smartTag>
      <w:r w:rsidRPr="006822C3">
        <w:rPr>
          <w:sz w:val="12"/>
          <w:szCs w:val="12"/>
        </w:rPr>
        <w:t>. № _____</w:t>
      </w:r>
    </w:p>
    <w:p w:rsidR="005A376E" w:rsidRPr="006822C3" w:rsidRDefault="005A376E" w:rsidP="005A376E">
      <w:pPr>
        <w:jc w:val="right"/>
        <w:rPr>
          <w:sz w:val="12"/>
          <w:szCs w:val="12"/>
        </w:rPr>
      </w:pPr>
    </w:p>
    <w:p w:rsidR="005A376E" w:rsidRPr="006822C3" w:rsidRDefault="005A376E" w:rsidP="005A376E">
      <w:pPr>
        <w:jc w:val="center"/>
        <w:rPr>
          <w:b/>
          <w:sz w:val="12"/>
          <w:szCs w:val="12"/>
        </w:rPr>
      </w:pPr>
      <w:r w:rsidRPr="006822C3">
        <w:rPr>
          <w:b/>
          <w:sz w:val="12"/>
          <w:szCs w:val="12"/>
        </w:rPr>
        <w:t>ОТЧЕТ ОБ ИСПОЛНЕНИИ ИНЫХ МЕЖБЮДЖЕТНЫХ ТРАНСФЕРТОВ, В ФОРМЕ ДОТАЦИЙ</w:t>
      </w:r>
    </w:p>
    <w:p w:rsidR="005A376E" w:rsidRPr="006822C3" w:rsidRDefault="005A376E" w:rsidP="005A376E">
      <w:pPr>
        <w:jc w:val="center"/>
        <w:rPr>
          <w:b/>
          <w:sz w:val="12"/>
          <w:szCs w:val="12"/>
        </w:rPr>
      </w:pPr>
      <w:r w:rsidRPr="006822C3">
        <w:rPr>
          <w:b/>
          <w:sz w:val="12"/>
          <w:szCs w:val="12"/>
        </w:rPr>
        <w:t>НА ПОДДЕРЖКУ МЕР ПО ОБЕСПЕЧЕНИЮ СБАЛАНСИРОВАННОСТИ БЮДЖЕТОВ ПОСЕЛЕНИЙ НИЖНЕУДИНСКОГО РАЙОНА В 2018 ГОДУ</w:t>
      </w:r>
    </w:p>
    <w:p w:rsidR="005A376E" w:rsidRDefault="005A376E" w:rsidP="005A376E">
      <w:pPr>
        <w:jc w:val="center"/>
        <w:rPr>
          <w:b/>
        </w:rPr>
      </w:pPr>
    </w:p>
    <w:tbl>
      <w:tblPr>
        <w:tblW w:w="9912" w:type="dxa"/>
        <w:tblInd w:w="96" w:type="dxa"/>
        <w:tblLook w:val="0000" w:firstRow="0" w:lastRow="0" w:firstColumn="0" w:lastColumn="0" w:noHBand="0" w:noVBand="0"/>
      </w:tblPr>
      <w:tblGrid>
        <w:gridCol w:w="620"/>
        <w:gridCol w:w="3892"/>
        <w:gridCol w:w="1999"/>
        <w:gridCol w:w="1812"/>
        <w:gridCol w:w="1589"/>
      </w:tblGrid>
      <w:tr w:rsidR="005A376E" w:rsidRPr="006822C3" w:rsidTr="005A376E">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 п/п</w:t>
            </w:r>
          </w:p>
        </w:tc>
        <w:tc>
          <w:tcPr>
            <w:tcW w:w="3892"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Наименование поселений</w:t>
            </w:r>
          </w:p>
        </w:tc>
        <w:tc>
          <w:tcPr>
            <w:tcW w:w="199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 xml:space="preserve">Объем МБТ поселению </w:t>
            </w:r>
          </w:p>
          <w:p w:rsidR="005A376E" w:rsidRPr="006822C3" w:rsidRDefault="005A376E" w:rsidP="002C0770">
            <w:pPr>
              <w:jc w:val="center"/>
              <w:rPr>
                <w:sz w:val="12"/>
                <w:szCs w:val="12"/>
              </w:rPr>
            </w:pPr>
            <w:r w:rsidRPr="006822C3">
              <w:rPr>
                <w:sz w:val="12"/>
                <w:szCs w:val="12"/>
              </w:rPr>
              <w:t>(тыс. руб.)</w:t>
            </w:r>
          </w:p>
        </w:tc>
        <w:tc>
          <w:tcPr>
            <w:tcW w:w="1812"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Исполнено (тыс. руб.)</w:t>
            </w:r>
          </w:p>
        </w:tc>
        <w:tc>
          <w:tcPr>
            <w:tcW w:w="1589" w:type="dxa"/>
            <w:tcBorders>
              <w:top w:val="single" w:sz="4" w:space="0" w:color="auto"/>
              <w:left w:val="nil"/>
              <w:bottom w:val="single" w:sz="4" w:space="0" w:color="auto"/>
              <w:right w:val="single" w:sz="4" w:space="0" w:color="auto"/>
            </w:tcBorders>
            <w:shd w:val="clear" w:color="auto" w:fill="auto"/>
          </w:tcPr>
          <w:p w:rsidR="005A376E" w:rsidRPr="006822C3" w:rsidRDefault="005A376E" w:rsidP="002C0770">
            <w:pPr>
              <w:jc w:val="center"/>
              <w:rPr>
                <w:sz w:val="12"/>
                <w:szCs w:val="12"/>
              </w:rPr>
            </w:pPr>
            <w:r w:rsidRPr="006822C3">
              <w:rPr>
                <w:sz w:val="12"/>
                <w:szCs w:val="12"/>
              </w:rPr>
              <w:t>%</w:t>
            </w:r>
          </w:p>
          <w:p w:rsidR="005A376E" w:rsidRPr="006822C3" w:rsidRDefault="005A376E" w:rsidP="002C0770">
            <w:pPr>
              <w:jc w:val="center"/>
              <w:rPr>
                <w:sz w:val="12"/>
                <w:szCs w:val="12"/>
              </w:rPr>
            </w:pPr>
            <w:r w:rsidRPr="006822C3">
              <w:rPr>
                <w:sz w:val="12"/>
                <w:szCs w:val="12"/>
              </w:rPr>
              <w:t>исполнения</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Алзамайское городское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7 298,4</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7 298,4</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Атагайское городское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3.</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Верхнегутарское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4.</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Замзорское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5.</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Заречное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1 537,3</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1 537,3</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6.</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Иргейское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2 474,2</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2 474,2</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7.</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Каменское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432,3</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432,3</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8.</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Катарбейское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1 166,1</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1 166,1</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9.</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Катарминское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1 428,3</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1 428,3</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10.</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Костинское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240,1</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240,1</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11.</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Нерхинское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12.</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Нижнеудинское городское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844,7</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844,7</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13.</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Порогское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745,9</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745,9</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14.</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Солонецкое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1 918,8</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1 918,8</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15.</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Староалзамайское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1 001,3</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1 001,3</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16.</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Тофаларское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17.</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Уковское городское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18.</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Усть- Рубахинское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2 803,1</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2 803,1</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19.</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Худоеланское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1 860,5</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1 860,5</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20.</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Чеховское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2 476,8</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2 476,8</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21.</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Шебертинское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504,5</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504,5</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22.</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Широковское сельское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2 205,5</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2 205,5</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r w:rsidRPr="006822C3">
              <w:rPr>
                <w:sz w:val="12"/>
                <w:szCs w:val="12"/>
              </w:rPr>
              <w:t>23.</w:t>
            </w: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Шумское городское поселение</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0,0</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 </w:t>
            </w:r>
          </w:p>
        </w:tc>
      </w:tr>
      <w:tr w:rsidR="005A376E" w:rsidRPr="006822C3" w:rsidTr="005A376E">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5A376E" w:rsidRPr="006822C3" w:rsidRDefault="005A376E" w:rsidP="002C0770">
            <w:pPr>
              <w:jc w:val="center"/>
              <w:rPr>
                <w:sz w:val="12"/>
                <w:szCs w:val="12"/>
              </w:rPr>
            </w:pPr>
          </w:p>
        </w:tc>
        <w:tc>
          <w:tcPr>
            <w:tcW w:w="3892" w:type="dxa"/>
            <w:tcBorders>
              <w:top w:val="nil"/>
              <w:left w:val="nil"/>
              <w:bottom w:val="single" w:sz="4" w:space="0" w:color="auto"/>
              <w:right w:val="single" w:sz="4" w:space="0" w:color="auto"/>
            </w:tcBorders>
            <w:shd w:val="clear" w:color="auto" w:fill="auto"/>
          </w:tcPr>
          <w:p w:rsidR="005A376E" w:rsidRPr="006822C3" w:rsidRDefault="005A376E" w:rsidP="002C0770">
            <w:pPr>
              <w:rPr>
                <w:sz w:val="12"/>
                <w:szCs w:val="12"/>
              </w:rPr>
            </w:pPr>
            <w:r w:rsidRPr="006822C3">
              <w:rPr>
                <w:sz w:val="12"/>
                <w:szCs w:val="12"/>
              </w:rPr>
              <w:t xml:space="preserve">Итого </w:t>
            </w:r>
          </w:p>
        </w:tc>
        <w:tc>
          <w:tcPr>
            <w:tcW w:w="199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28 937,8</w:t>
            </w:r>
          </w:p>
        </w:tc>
        <w:tc>
          <w:tcPr>
            <w:tcW w:w="1812"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300" w:firstLine="360"/>
              <w:jc w:val="right"/>
              <w:rPr>
                <w:sz w:val="12"/>
                <w:szCs w:val="12"/>
              </w:rPr>
            </w:pPr>
            <w:r w:rsidRPr="006822C3">
              <w:rPr>
                <w:sz w:val="12"/>
                <w:szCs w:val="12"/>
              </w:rPr>
              <w:t>28 937,8</w:t>
            </w:r>
          </w:p>
        </w:tc>
        <w:tc>
          <w:tcPr>
            <w:tcW w:w="1589" w:type="dxa"/>
            <w:tcBorders>
              <w:top w:val="nil"/>
              <w:left w:val="nil"/>
              <w:bottom w:val="single" w:sz="4" w:space="0" w:color="auto"/>
              <w:right w:val="single" w:sz="4" w:space="0" w:color="auto"/>
            </w:tcBorders>
            <w:shd w:val="clear" w:color="auto" w:fill="auto"/>
          </w:tcPr>
          <w:p w:rsidR="005A376E" w:rsidRPr="006822C3" w:rsidRDefault="005A376E" w:rsidP="002C0770">
            <w:pPr>
              <w:ind w:firstLineChars="100" w:firstLine="120"/>
              <w:jc w:val="right"/>
              <w:rPr>
                <w:sz w:val="12"/>
                <w:szCs w:val="12"/>
              </w:rPr>
            </w:pPr>
            <w:r w:rsidRPr="006822C3">
              <w:rPr>
                <w:sz w:val="12"/>
                <w:szCs w:val="12"/>
              </w:rPr>
              <w:t>100,0%</w:t>
            </w:r>
          </w:p>
        </w:tc>
      </w:tr>
    </w:tbl>
    <w:p w:rsidR="005A376E" w:rsidRDefault="005A376E" w:rsidP="005A376E">
      <w:pPr>
        <w:jc w:val="center"/>
        <w:rPr>
          <w:b/>
        </w:rPr>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Приложение 6</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к решению Думы</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района</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образования</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«Нижнеудинский район»</w:t>
      </w:r>
    </w:p>
    <w:p w:rsidR="005A376E" w:rsidRPr="00CC3F1E" w:rsidRDefault="005A376E" w:rsidP="005A376E">
      <w:pPr>
        <w:jc w:val="right"/>
        <w:rPr>
          <w:sz w:val="16"/>
          <w:szCs w:val="16"/>
        </w:rPr>
      </w:pPr>
      <w:r w:rsidRPr="00CC3F1E">
        <w:rPr>
          <w:sz w:val="16"/>
          <w:szCs w:val="16"/>
        </w:rPr>
        <w:t xml:space="preserve">от «_____» _________ </w:t>
      </w:r>
      <w:smartTag w:uri="urn:schemas-microsoft-com:office:smarttags" w:element="metricconverter">
        <w:smartTagPr>
          <w:attr w:name="ProductID" w:val="2019 г"/>
        </w:smartTagPr>
        <w:r w:rsidRPr="00CC3F1E">
          <w:rPr>
            <w:sz w:val="16"/>
            <w:szCs w:val="16"/>
          </w:rPr>
          <w:t>2019 г</w:t>
        </w:r>
      </w:smartTag>
      <w:r w:rsidRPr="00CC3F1E">
        <w:rPr>
          <w:sz w:val="16"/>
          <w:szCs w:val="16"/>
        </w:rPr>
        <w:t>. № _____</w:t>
      </w:r>
    </w:p>
    <w:p w:rsidR="005A376E" w:rsidRPr="00CC3F1E" w:rsidRDefault="005A376E" w:rsidP="005A376E">
      <w:pPr>
        <w:jc w:val="right"/>
        <w:rPr>
          <w:sz w:val="16"/>
          <w:szCs w:val="16"/>
        </w:rPr>
      </w:pPr>
    </w:p>
    <w:p w:rsidR="005A376E" w:rsidRPr="00CC3F1E" w:rsidRDefault="005A376E" w:rsidP="005A376E">
      <w:pPr>
        <w:jc w:val="center"/>
        <w:rPr>
          <w:b/>
          <w:sz w:val="16"/>
          <w:szCs w:val="16"/>
        </w:rPr>
      </w:pPr>
      <w:r w:rsidRPr="00CC3F1E">
        <w:rPr>
          <w:b/>
          <w:sz w:val="16"/>
          <w:szCs w:val="16"/>
        </w:rPr>
        <w:t>ОТЧЕТ ОБ ИСПОЛЬЗОВАНИИ БЮДЖЕТНЫХ АССИГНОВАНИЙ РЕЗЕРВНОГО ФОНДА АДМИНИСТРАЦИИ МУНИЦИПАЛЬНОГО РАЙОНА МУНИЦИПАЛЬНОГО ОБРАЗОВАНИЯ «НИЖНЕУДИНСКИЙ РАЙОН» ЗА 2018 ГОД</w:t>
      </w:r>
    </w:p>
    <w:p w:rsidR="005A376E" w:rsidRDefault="005A376E" w:rsidP="005A376E">
      <w:pPr>
        <w:jc w:val="right"/>
      </w:pPr>
    </w:p>
    <w:tbl>
      <w:tblPr>
        <w:tblW w:w="9912" w:type="dxa"/>
        <w:tblInd w:w="96" w:type="dxa"/>
        <w:tblLayout w:type="fixed"/>
        <w:tblLook w:val="0000" w:firstRow="0" w:lastRow="0" w:firstColumn="0" w:lastColumn="0" w:noHBand="0" w:noVBand="0"/>
      </w:tblPr>
      <w:tblGrid>
        <w:gridCol w:w="540"/>
        <w:gridCol w:w="2532"/>
        <w:gridCol w:w="1440"/>
        <w:gridCol w:w="1440"/>
        <w:gridCol w:w="1297"/>
        <w:gridCol w:w="1529"/>
        <w:gridCol w:w="1134"/>
      </w:tblGrid>
      <w:tr w:rsidR="005A376E" w:rsidRPr="00CC3F1E" w:rsidTr="005A376E">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 п/п</w:t>
            </w:r>
          </w:p>
        </w:tc>
        <w:tc>
          <w:tcPr>
            <w:tcW w:w="2532"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Утвержден объем резервного фонда администрации муниципального района муниципального образования "Нижнеудинский район" решением Думы № 56 от 25.12.2018 г. "О внесении изменений и дополнений в решение Думы муниципального района муниципального образования «Нижнеудинский район» от 26.12.2017 года № 52 «О бюджете муниципального образования «Нижнеудинский район» на 2018 год и на плановый период 2019 и 2020 годов »" (тыс. руб.)</w:t>
            </w:r>
          </w:p>
        </w:tc>
        <w:tc>
          <w:tcPr>
            <w:tcW w:w="1440"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Реквизиты распоряжения администрации муниципального района муниципального образования "Нижнеудинский район"</w:t>
            </w:r>
          </w:p>
        </w:tc>
        <w:tc>
          <w:tcPr>
            <w:tcW w:w="1440"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Направление средств</w:t>
            </w:r>
          </w:p>
        </w:tc>
        <w:tc>
          <w:tcPr>
            <w:tcW w:w="1297"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Получатель</w:t>
            </w:r>
          </w:p>
        </w:tc>
        <w:tc>
          <w:tcPr>
            <w:tcW w:w="1529"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Сумма по распоряжению (тыс. руб.)</w:t>
            </w:r>
          </w:p>
        </w:tc>
        <w:tc>
          <w:tcPr>
            <w:tcW w:w="1134"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ind w:right="-108"/>
              <w:jc w:val="center"/>
              <w:rPr>
                <w:sz w:val="12"/>
                <w:szCs w:val="12"/>
              </w:rPr>
            </w:pPr>
            <w:r w:rsidRPr="00CC3F1E">
              <w:rPr>
                <w:sz w:val="12"/>
                <w:szCs w:val="12"/>
              </w:rPr>
              <w:t>Исполнено (тыс. руб.)</w:t>
            </w:r>
          </w:p>
        </w:tc>
      </w:tr>
      <w:tr w:rsidR="005A376E" w:rsidRPr="00CC3F1E" w:rsidTr="005A376E">
        <w:trPr>
          <w:trHeight w:val="23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1</w:t>
            </w:r>
          </w:p>
        </w:tc>
        <w:tc>
          <w:tcPr>
            <w:tcW w:w="2532" w:type="dxa"/>
            <w:vMerge w:val="restart"/>
            <w:tcBorders>
              <w:top w:val="nil"/>
              <w:left w:val="single" w:sz="4" w:space="0" w:color="auto"/>
              <w:bottom w:val="single" w:sz="4" w:space="0" w:color="000000"/>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500,00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 </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0,0</w:t>
            </w:r>
          </w:p>
        </w:tc>
      </w:tr>
      <w:tr w:rsidR="005A376E" w:rsidRPr="00CC3F1E" w:rsidTr="005A376E">
        <w:trPr>
          <w:trHeight w:val="230"/>
        </w:trPr>
        <w:tc>
          <w:tcPr>
            <w:tcW w:w="5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2532" w:type="dxa"/>
            <w:vMerge/>
            <w:tcBorders>
              <w:top w:val="nil"/>
              <w:left w:val="single" w:sz="4" w:space="0" w:color="auto"/>
              <w:bottom w:val="single" w:sz="4" w:space="0" w:color="000000"/>
              <w:right w:val="single" w:sz="4" w:space="0" w:color="auto"/>
            </w:tcBorders>
            <w:vAlign w:val="center"/>
          </w:tcPr>
          <w:p w:rsidR="005A376E" w:rsidRPr="00CC3F1E" w:rsidRDefault="005A376E" w:rsidP="002C0770">
            <w:pPr>
              <w:rPr>
                <w:sz w:val="12"/>
                <w:szCs w:val="12"/>
              </w:rPr>
            </w:pPr>
          </w:p>
        </w:tc>
        <w:tc>
          <w:tcPr>
            <w:tcW w:w="14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4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297"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529"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134"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r>
      <w:tr w:rsidR="005A376E" w:rsidRPr="00CC3F1E" w:rsidTr="005A376E">
        <w:trPr>
          <w:trHeight w:val="230"/>
        </w:trPr>
        <w:tc>
          <w:tcPr>
            <w:tcW w:w="5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2532" w:type="dxa"/>
            <w:vMerge/>
            <w:tcBorders>
              <w:top w:val="nil"/>
              <w:left w:val="single" w:sz="4" w:space="0" w:color="auto"/>
              <w:bottom w:val="single" w:sz="4" w:space="0" w:color="000000"/>
              <w:right w:val="single" w:sz="4" w:space="0" w:color="auto"/>
            </w:tcBorders>
            <w:vAlign w:val="center"/>
          </w:tcPr>
          <w:p w:rsidR="005A376E" w:rsidRPr="00CC3F1E" w:rsidRDefault="005A376E" w:rsidP="002C0770">
            <w:pPr>
              <w:rPr>
                <w:sz w:val="12"/>
                <w:szCs w:val="12"/>
              </w:rPr>
            </w:pPr>
          </w:p>
        </w:tc>
        <w:tc>
          <w:tcPr>
            <w:tcW w:w="14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440"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297"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529"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1134" w:type="dxa"/>
            <w:vMerge/>
            <w:tcBorders>
              <w:top w:val="nil"/>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r>
      <w:tr w:rsidR="005A376E" w:rsidRPr="00CC3F1E" w:rsidTr="005A376E">
        <w:trPr>
          <w:trHeight w:val="170"/>
        </w:trPr>
        <w:tc>
          <w:tcPr>
            <w:tcW w:w="540"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 </w:t>
            </w:r>
          </w:p>
        </w:tc>
        <w:tc>
          <w:tcPr>
            <w:tcW w:w="2532"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 </w:t>
            </w:r>
          </w:p>
        </w:tc>
        <w:tc>
          <w:tcPr>
            <w:tcW w:w="144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jc w:val="center"/>
              <w:rPr>
                <w:b/>
                <w:bCs/>
                <w:sz w:val="12"/>
                <w:szCs w:val="12"/>
              </w:rPr>
            </w:pPr>
            <w:r w:rsidRPr="00CC3F1E">
              <w:rPr>
                <w:b/>
                <w:bCs/>
                <w:sz w:val="12"/>
                <w:szCs w:val="12"/>
              </w:rPr>
              <w:t> </w:t>
            </w:r>
          </w:p>
        </w:tc>
        <w:tc>
          <w:tcPr>
            <w:tcW w:w="144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rFonts w:ascii="Arial" w:hAnsi="Arial" w:cs="Arial"/>
                <w:sz w:val="12"/>
                <w:szCs w:val="12"/>
              </w:rPr>
            </w:pPr>
            <w:r w:rsidRPr="00CC3F1E">
              <w:rPr>
                <w:rFonts w:ascii="Arial" w:hAnsi="Arial" w:cs="Arial"/>
                <w:sz w:val="12"/>
                <w:szCs w:val="12"/>
              </w:rPr>
              <w:t> </w:t>
            </w:r>
          </w:p>
        </w:tc>
        <w:tc>
          <w:tcPr>
            <w:tcW w:w="1297"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Всего</w:t>
            </w:r>
          </w:p>
        </w:tc>
        <w:tc>
          <w:tcPr>
            <w:tcW w:w="1529"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0,0</w:t>
            </w:r>
          </w:p>
        </w:tc>
        <w:tc>
          <w:tcPr>
            <w:tcW w:w="1134"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jc w:val="center"/>
              <w:rPr>
                <w:sz w:val="12"/>
                <w:szCs w:val="12"/>
              </w:rPr>
            </w:pPr>
            <w:r w:rsidRPr="00CC3F1E">
              <w:rPr>
                <w:sz w:val="12"/>
                <w:szCs w:val="12"/>
              </w:rPr>
              <w:t>0,0</w:t>
            </w:r>
          </w:p>
        </w:tc>
      </w:tr>
    </w:tbl>
    <w:p w:rsidR="005A376E" w:rsidRDefault="005A376E" w:rsidP="005A376E">
      <w:r>
        <w:t xml:space="preserve"> </w:t>
      </w: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Pr>
        <w:jc w:val="both"/>
        <w:rPr>
          <w:sz w:val="16"/>
          <w:szCs w:val="16"/>
        </w:rPr>
      </w:pP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Приложение 7</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к решению Думы</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района</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образования</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«Нижнеудинский район»</w:t>
      </w:r>
    </w:p>
    <w:p w:rsidR="005A376E" w:rsidRPr="00CC3F1E" w:rsidRDefault="005A376E" w:rsidP="005A376E">
      <w:pPr>
        <w:jc w:val="right"/>
        <w:rPr>
          <w:sz w:val="16"/>
          <w:szCs w:val="16"/>
        </w:rPr>
      </w:pPr>
      <w:r w:rsidRPr="00CC3F1E">
        <w:rPr>
          <w:sz w:val="16"/>
          <w:szCs w:val="16"/>
        </w:rPr>
        <w:t xml:space="preserve">от «_____» _________ </w:t>
      </w:r>
      <w:smartTag w:uri="urn:schemas-microsoft-com:office:smarttags" w:element="metricconverter">
        <w:smartTagPr>
          <w:attr w:name="ProductID" w:val="2019 г"/>
        </w:smartTagPr>
        <w:r w:rsidRPr="00CC3F1E">
          <w:rPr>
            <w:sz w:val="16"/>
            <w:szCs w:val="16"/>
          </w:rPr>
          <w:t>2019 г</w:t>
        </w:r>
      </w:smartTag>
      <w:r w:rsidRPr="00CC3F1E">
        <w:rPr>
          <w:sz w:val="16"/>
          <w:szCs w:val="16"/>
        </w:rPr>
        <w:t>. № _____</w:t>
      </w:r>
    </w:p>
    <w:p w:rsidR="005A376E" w:rsidRPr="00CC3F1E" w:rsidRDefault="005A376E" w:rsidP="005A376E">
      <w:pPr>
        <w:jc w:val="right"/>
        <w:rPr>
          <w:sz w:val="16"/>
          <w:szCs w:val="16"/>
        </w:rPr>
      </w:pPr>
    </w:p>
    <w:p w:rsidR="005A376E" w:rsidRPr="00CC3F1E" w:rsidRDefault="005A376E" w:rsidP="005A376E">
      <w:pPr>
        <w:jc w:val="center"/>
        <w:rPr>
          <w:b/>
          <w:sz w:val="16"/>
          <w:szCs w:val="16"/>
        </w:rPr>
      </w:pPr>
      <w:r w:rsidRPr="00CC3F1E">
        <w:rPr>
          <w:b/>
          <w:sz w:val="16"/>
          <w:szCs w:val="16"/>
        </w:rPr>
        <w:t>ОТЧЕТ О ЧИСЛЕННОСТИ МУНИЦИПАЛЬНЫХ СЛУЖАЩИХ ОРГАНОВ МЕСТНОГО САМОУПРАВЛЕНИЯ, РАБОТНИКОВ МУНИЦИПАЛЬНЫХ УЧРЕЖДЕНИЙ И ФАКТИЧЕСКИХ ЗАТРАТАХ НА ОПЛАТУ ТРУДА ЗА 2018 ГОД</w:t>
      </w:r>
    </w:p>
    <w:p w:rsidR="005A376E" w:rsidRDefault="005A376E" w:rsidP="005A376E">
      <w:pPr>
        <w:jc w:val="center"/>
        <w:rPr>
          <w:b/>
        </w:rPr>
      </w:pPr>
    </w:p>
    <w:tbl>
      <w:tblPr>
        <w:tblW w:w="9912" w:type="dxa"/>
        <w:tblInd w:w="96" w:type="dxa"/>
        <w:tblLook w:val="0000" w:firstRow="0" w:lastRow="0" w:firstColumn="0" w:lastColumn="0" w:noHBand="0" w:noVBand="0"/>
      </w:tblPr>
      <w:tblGrid>
        <w:gridCol w:w="8472"/>
        <w:gridCol w:w="1440"/>
      </w:tblGrid>
      <w:tr w:rsidR="005A376E" w:rsidRPr="00CC3F1E" w:rsidTr="005A376E">
        <w:trPr>
          <w:trHeight w:val="170"/>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 xml:space="preserve">Наименование показателя </w:t>
            </w:r>
          </w:p>
        </w:tc>
        <w:tc>
          <w:tcPr>
            <w:tcW w:w="144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 </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bCs/>
                <w:sz w:val="12"/>
                <w:szCs w:val="12"/>
              </w:rPr>
            </w:pPr>
            <w:r w:rsidRPr="00CC3F1E">
              <w:rPr>
                <w:bCs/>
                <w:sz w:val="12"/>
                <w:szCs w:val="12"/>
              </w:rPr>
              <w:t>Численность работников органов местного самоуправления (штат. ед.)</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bCs/>
                <w:sz w:val="12"/>
                <w:szCs w:val="12"/>
              </w:rPr>
            </w:pPr>
            <w:r w:rsidRPr="00CC3F1E">
              <w:rPr>
                <w:bCs/>
                <w:sz w:val="12"/>
                <w:szCs w:val="12"/>
              </w:rPr>
              <w:t>140,0</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в том числе:</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rPr>
                <w:sz w:val="12"/>
                <w:szCs w:val="12"/>
              </w:rPr>
            </w:pPr>
            <w:r w:rsidRPr="00CC3F1E">
              <w:rPr>
                <w:sz w:val="12"/>
                <w:szCs w:val="12"/>
              </w:rPr>
              <w:t> </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муниципальные служащие (штат. ед.)</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99,0</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bCs/>
                <w:sz w:val="12"/>
                <w:szCs w:val="12"/>
              </w:rPr>
            </w:pPr>
            <w:r w:rsidRPr="00CC3F1E">
              <w:rPr>
                <w:bCs/>
                <w:sz w:val="12"/>
                <w:szCs w:val="12"/>
              </w:rPr>
              <w:t>Расходы на оплату труда и начисления на нее работников органов местного самоуправления, ЭК 211, 213 (тыс. руб.)</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bCs/>
                <w:sz w:val="12"/>
                <w:szCs w:val="12"/>
              </w:rPr>
            </w:pPr>
            <w:r w:rsidRPr="00CC3F1E">
              <w:rPr>
                <w:bCs/>
                <w:sz w:val="12"/>
                <w:szCs w:val="12"/>
              </w:rPr>
              <w:t>98 905,0</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в том числе:</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rPr>
                <w:sz w:val="12"/>
                <w:szCs w:val="12"/>
              </w:rPr>
            </w:pPr>
            <w:r w:rsidRPr="00CC3F1E">
              <w:rPr>
                <w:sz w:val="12"/>
                <w:szCs w:val="12"/>
              </w:rPr>
              <w:t> </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муниципальных служащих (тыс. руб.)</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77 728,2</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 </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rPr>
                <w:sz w:val="12"/>
                <w:szCs w:val="12"/>
              </w:rPr>
            </w:pPr>
            <w:r w:rsidRPr="00CC3F1E">
              <w:rPr>
                <w:sz w:val="12"/>
                <w:szCs w:val="12"/>
              </w:rPr>
              <w:t> </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bCs/>
                <w:sz w:val="12"/>
                <w:szCs w:val="12"/>
              </w:rPr>
            </w:pPr>
            <w:r w:rsidRPr="00CC3F1E">
              <w:rPr>
                <w:bCs/>
                <w:sz w:val="12"/>
                <w:szCs w:val="12"/>
              </w:rPr>
              <w:t>Численность работников муниципальных учреждений бюджетной сферы (штат. ед.)</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bCs/>
                <w:sz w:val="12"/>
                <w:szCs w:val="12"/>
              </w:rPr>
            </w:pPr>
            <w:r w:rsidRPr="00CC3F1E">
              <w:rPr>
                <w:bCs/>
                <w:sz w:val="12"/>
                <w:szCs w:val="12"/>
              </w:rPr>
              <w:t>3 638,8</w:t>
            </w:r>
          </w:p>
        </w:tc>
      </w:tr>
      <w:tr w:rsidR="005A376E" w:rsidRPr="00CC3F1E" w:rsidTr="005A376E">
        <w:trPr>
          <w:trHeight w:val="170"/>
        </w:trPr>
        <w:tc>
          <w:tcPr>
            <w:tcW w:w="8472" w:type="dxa"/>
            <w:tcBorders>
              <w:top w:val="nil"/>
              <w:left w:val="single" w:sz="4" w:space="0" w:color="auto"/>
              <w:bottom w:val="single" w:sz="4" w:space="0" w:color="auto"/>
              <w:right w:val="single" w:sz="4" w:space="0" w:color="auto"/>
            </w:tcBorders>
            <w:shd w:val="clear" w:color="auto" w:fill="auto"/>
            <w:vAlign w:val="center"/>
          </w:tcPr>
          <w:p w:rsidR="005A376E" w:rsidRPr="00CC3F1E" w:rsidRDefault="005A376E" w:rsidP="002C0770">
            <w:pPr>
              <w:rPr>
                <w:bCs/>
                <w:sz w:val="12"/>
                <w:szCs w:val="12"/>
              </w:rPr>
            </w:pPr>
            <w:r w:rsidRPr="00CC3F1E">
              <w:rPr>
                <w:bCs/>
                <w:sz w:val="12"/>
                <w:szCs w:val="12"/>
              </w:rPr>
              <w:t>Расходы на оплату труда и начисления на нее работников муниципальных учреждений бюджетной сферы (тыс. руб.)</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bCs/>
                <w:sz w:val="12"/>
                <w:szCs w:val="12"/>
              </w:rPr>
            </w:pPr>
            <w:r w:rsidRPr="00CC3F1E">
              <w:rPr>
                <w:bCs/>
                <w:sz w:val="12"/>
                <w:szCs w:val="12"/>
              </w:rPr>
              <w:t>1 216 033,6</w:t>
            </w:r>
          </w:p>
        </w:tc>
      </w:tr>
    </w:tbl>
    <w:p w:rsidR="005A376E" w:rsidRDefault="005A376E" w:rsidP="005A376E">
      <w:pPr>
        <w:jc w:val="right"/>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Pr="00CC3F1E" w:rsidRDefault="005A376E" w:rsidP="005A376E">
      <w:pPr>
        <w:pStyle w:val="ConsPlusNormal"/>
        <w:ind w:firstLine="0"/>
        <w:jc w:val="right"/>
        <w:outlineLvl w:val="0"/>
        <w:rPr>
          <w:rFonts w:ascii="Times New Roman" w:hAnsi="Times New Roman" w:cs="Times New Roman"/>
          <w:sz w:val="16"/>
          <w:szCs w:val="16"/>
        </w:rPr>
      </w:pPr>
      <w:r>
        <w:rPr>
          <w:rFonts w:ascii="Times New Roman" w:hAnsi="Times New Roman" w:cs="Times New Roman"/>
          <w:sz w:val="16"/>
          <w:szCs w:val="16"/>
        </w:rPr>
        <w:t>П</w:t>
      </w:r>
      <w:r w:rsidRPr="00CC3F1E">
        <w:rPr>
          <w:rFonts w:ascii="Times New Roman" w:hAnsi="Times New Roman" w:cs="Times New Roman"/>
          <w:sz w:val="16"/>
          <w:szCs w:val="16"/>
        </w:rPr>
        <w:t>риложение 8</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к решению Думы</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района</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образования</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«Нижнеудинский район»</w:t>
      </w:r>
    </w:p>
    <w:p w:rsidR="005A376E" w:rsidRPr="00CC3F1E" w:rsidRDefault="005A376E" w:rsidP="005A376E">
      <w:pPr>
        <w:jc w:val="right"/>
        <w:rPr>
          <w:sz w:val="16"/>
          <w:szCs w:val="16"/>
        </w:rPr>
      </w:pPr>
      <w:r w:rsidRPr="00CC3F1E">
        <w:rPr>
          <w:sz w:val="16"/>
          <w:szCs w:val="16"/>
        </w:rPr>
        <w:t xml:space="preserve">от «_____» _________ </w:t>
      </w:r>
      <w:smartTag w:uri="urn:schemas-microsoft-com:office:smarttags" w:element="metricconverter">
        <w:smartTagPr>
          <w:attr w:name="ProductID" w:val="2019 г"/>
        </w:smartTagPr>
        <w:r w:rsidRPr="00CC3F1E">
          <w:rPr>
            <w:sz w:val="16"/>
            <w:szCs w:val="16"/>
          </w:rPr>
          <w:t>2019 г</w:t>
        </w:r>
      </w:smartTag>
      <w:r w:rsidRPr="00CC3F1E">
        <w:rPr>
          <w:sz w:val="16"/>
          <w:szCs w:val="16"/>
        </w:rPr>
        <w:t>. № _____</w:t>
      </w:r>
    </w:p>
    <w:p w:rsidR="005A376E" w:rsidRPr="00CC3F1E" w:rsidRDefault="005A376E" w:rsidP="005A376E">
      <w:pPr>
        <w:jc w:val="right"/>
        <w:rPr>
          <w:sz w:val="16"/>
          <w:szCs w:val="16"/>
        </w:rPr>
      </w:pPr>
    </w:p>
    <w:p w:rsidR="005A376E" w:rsidRPr="00CC3F1E" w:rsidRDefault="005A376E" w:rsidP="005A376E">
      <w:pPr>
        <w:jc w:val="center"/>
        <w:rPr>
          <w:b/>
          <w:sz w:val="16"/>
          <w:szCs w:val="16"/>
        </w:rPr>
      </w:pPr>
      <w:r w:rsidRPr="00CC3F1E">
        <w:rPr>
          <w:b/>
          <w:sz w:val="16"/>
          <w:szCs w:val="16"/>
        </w:rPr>
        <w:t>ОТЧЕТ ОБ ИСПОЛНЕНИИ ГОСУДАРСТВЕННЫХ ПОЛНОМОЧИЙ, ПЕРЕДАННЫХ МУНИЦИПАЛЬНОМУ ОБРАЗОВАНИЮ "НИЖНЕУДИНСКИЙ РАЙОН", ЗА 2018 ГОД</w:t>
      </w:r>
    </w:p>
    <w:p w:rsidR="005A376E" w:rsidRDefault="005A376E" w:rsidP="005A376E">
      <w:pPr>
        <w:jc w:val="right"/>
      </w:pPr>
    </w:p>
    <w:tbl>
      <w:tblPr>
        <w:tblW w:w="9912" w:type="dxa"/>
        <w:tblInd w:w="96" w:type="dxa"/>
        <w:tblLayout w:type="fixed"/>
        <w:tblLook w:val="0000" w:firstRow="0" w:lastRow="0" w:firstColumn="0" w:lastColumn="0" w:noHBand="0" w:noVBand="0"/>
      </w:tblPr>
      <w:tblGrid>
        <w:gridCol w:w="552"/>
        <w:gridCol w:w="7200"/>
        <w:gridCol w:w="720"/>
        <w:gridCol w:w="720"/>
        <w:gridCol w:w="720"/>
      </w:tblGrid>
      <w:tr w:rsidR="005A376E" w:rsidRPr="00CC3F1E" w:rsidTr="005A376E">
        <w:trPr>
          <w:trHeight w:val="23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 п/п</w:t>
            </w:r>
          </w:p>
        </w:tc>
        <w:tc>
          <w:tcPr>
            <w:tcW w:w="7200" w:type="dxa"/>
            <w:vMerge w:val="restart"/>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 xml:space="preserve">Утверждено </w:t>
            </w:r>
          </w:p>
          <w:p w:rsidR="005A376E" w:rsidRPr="00CC3F1E" w:rsidRDefault="005A376E" w:rsidP="002C0770">
            <w:pPr>
              <w:jc w:val="center"/>
              <w:rPr>
                <w:sz w:val="12"/>
                <w:szCs w:val="12"/>
              </w:rPr>
            </w:pPr>
            <w:r w:rsidRPr="00CC3F1E">
              <w:rPr>
                <w:sz w:val="12"/>
                <w:szCs w:val="12"/>
              </w:rPr>
              <w:t>(тыс. руб.)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Исполнено (тыс. руб.)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 исполнения</w:t>
            </w:r>
          </w:p>
        </w:tc>
      </w:tr>
      <w:tr w:rsidR="005A376E" w:rsidRPr="00CC3F1E" w:rsidTr="005A376E">
        <w:trPr>
          <w:trHeight w:val="230"/>
        </w:trPr>
        <w:tc>
          <w:tcPr>
            <w:tcW w:w="552" w:type="dxa"/>
            <w:vMerge/>
            <w:tcBorders>
              <w:top w:val="single" w:sz="4" w:space="0" w:color="auto"/>
              <w:left w:val="single" w:sz="4" w:space="0" w:color="auto"/>
              <w:bottom w:val="single" w:sz="4" w:space="0" w:color="000000"/>
              <w:right w:val="single" w:sz="4" w:space="0" w:color="auto"/>
            </w:tcBorders>
            <w:vAlign w:val="center"/>
          </w:tcPr>
          <w:p w:rsidR="005A376E" w:rsidRPr="00CC3F1E" w:rsidRDefault="005A376E" w:rsidP="002C0770">
            <w:pPr>
              <w:rPr>
                <w:sz w:val="12"/>
                <w:szCs w:val="12"/>
              </w:rPr>
            </w:pPr>
          </w:p>
        </w:tc>
        <w:tc>
          <w:tcPr>
            <w:tcW w:w="7200" w:type="dxa"/>
            <w:vMerge/>
            <w:tcBorders>
              <w:top w:val="single" w:sz="4" w:space="0" w:color="auto"/>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A376E" w:rsidRPr="00CC3F1E" w:rsidRDefault="005A376E" w:rsidP="002C0770">
            <w:pPr>
              <w:rPr>
                <w:sz w:val="12"/>
                <w:szCs w:val="12"/>
              </w:rPr>
            </w:pP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1.</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291,6</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277,5</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95,2%</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2.</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2 421,5</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3.</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предоставление гражданам субсидий на оплату жилых помещений и коммунальных услуг</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50 954,4</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4.</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24 964,6</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20 903,7</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83,7%</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5.</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1 902,7</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6.</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2 495,1</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2 495,1</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7.</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отдельных областных государственных полномочий в сфере труда</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629,6</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629,6</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8.</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525,0</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525,0</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9.</w:t>
            </w:r>
          </w:p>
        </w:tc>
        <w:tc>
          <w:tcPr>
            <w:tcW w:w="7200" w:type="dxa"/>
            <w:tcBorders>
              <w:top w:val="nil"/>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отдельных областных государственных полномочий в области противодействия коррупции</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43,4</w:t>
            </w:r>
          </w:p>
        </w:tc>
        <w:tc>
          <w:tcPr>
            <w:tcW w:w="720" w:type="dxa"/>
            <w:tcBorders>
              <w:top w:val="nil"/>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43,4</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10.</w:t>
            </w:r>
          </w:p>
        </w:tc>
        <w:tc>
          <w:tcPr>
            <w:tcW w:w="720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2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629,6</w:t>
            </w:r>
          </w:p>
        </w:tc>
        <w:tc>
          <w:tcPr>
            <w:tcW w:w="72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629,6</w:t>
            </w:r>
          </w:p>
        </w:tc>
        <w:tc>
          <w:tcPr>
            <w:tcW w:w="720"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single" w:sz="4" w:space="0" w:color="auto"/>
              <w:left w:val="single" w:sz="4" w:space="0" w:color="auto"/>
              <w:bottom w:val="single" w:sz="4"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11.</w:t>
            </w:r>
          </w:p>
        </w:tc>
        <w:tc>
          <w:tcPr>
            <w:tcW w:w="720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rPr>
                <w:sz w:val="12"/>
                <w:szCs w:val="12"/>
              </w:rPr>
            </w:pPr>
            <w:r w:rsidRPr="00CC3F1E">
              <w:rPr>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0,7</w:t>
            </w:r>
          </w:p>
        </w:tc>
        <w:tc>
          <w:tcPr>
            <w:tcW w:w="72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jc w:val="right"/>
              <w:rPr>
                <w:sz w:val="12"/>
                <w:szCs w:val="12"/>
              </w:rPr>
            </w:pPr>
            <w:r w:rsidRPr="00CC3F1E">
              <w:rPr>
                <w:sz w:val="12"/>
                <w:szCs w:val="12"/>
              </w:rPr>
              <w:t>0,7</w:t>
            </w:r>
          </w:p>
        </w:tc>
        <w:tc>
          <w:tcPr>
            <w:tcW w:w="720" w:type="dxa"/>
            <w:tcBorders>
              <w:top w:val="single" w:sz="4" w:space="0" w:color="auto"/>
              <w:left w:val="nil"/>
              <w:bottom w:val="single" w:sz="4" w:space="0" w:color="auto"/>
              <w:right w:val="single" w:sz="4" w:space="0" w:color="auto"/>
            </w:tcBorders>
            <w:shd w:val="clear" w:color="auto" w:fill="auto"/>
          </w:tcPr>
          <w:p w:rsidR="005A376E" w:rsidRPr="00CC3F1E" w:rsidRDefault="005A376E" w:rsidP="002C0770">
            <w:pPr>
              <w:jc w:val="right"/>
              <w:rPr>
                <w:sz w:val="12"/>
                <w:szCs w:val="12"/>
              </w:rPr>
            </w:pPr>
            <w:r w:rsidRPr="00CC3F1E">
              <w:rPr>
                <w:sz w:val="12"/>
                <w:szCs w:val="12"/>
              </w:rPr>
              <w:t>100,0%</w:t>
            </w:r>
          </w:p>
        </w:tc>
      </w:tr>
      <w:tr w:rsidR="005A376E" w:rsidRPr="00CC3F1E" w:rsidTr="005A376E">
        <w:trPr>
          <w:trHeight w:val="170"/>
        </w:trPr>
        <w:tc>
          <w:tcPr>
            <w:tcW w:w="55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
                <w:bCs/>
                <w:sz w:val="12"/>
                <w:szCs w:val="12"/>
              </w:rPr>
            </w:pPr>
            <w:r w:rsidRPr="00CC3F1E">
              <w:rPr>
                <w:b/>
                <w:bCs/>
                <w:sz w:val="12"/>
                <w:szCs w:val="12"/>
              </w:rPr>
              <w:t>Итого</w:t>
            </w:r>
          </w:p>
        </w:tc>
        <w:tc>
          <w:tcPr>
            <w:tcW w:w="7200" w:type="dxa"/>
            <w:tcBorders>
              <w:top w:val="nil"/>
              <w:left w:val="nil"/>
              <w:bottom w:val="single" w:sz="4" w:space="0" w:color="auto"/>
              <w:right w:val="single" w:sz="4" w:space="0" w:color="auto"/>
            </w:tcBorders>
            <w:shd w:val="clear" w:color="auto" w:fill="FFFFFF"/>
            <w:noWrap/>
            <w:vAlign w:val="bottom"/>
          </w:tcPr>
          <w:p w:rsidR="005A376E" w:rsidRPr="00CC3F1E" w:rsidRDefault="005A376E" w:rsidP="002C0770">
            <w:pPr>
              <w:rPr>
                <w:b/>
                <w:bCs/>
                <w:sz w:val="12"/>
                <w:szCs w:val="12"/>
              </w:rPr>
            </w:pPr>
            <w:r w:rsidRPr="00CC3F1E">
              <w:rPr>
                <w:b/>
                <w:bCs/>
                <w:sz w:val="12"/>
                <w:szCs w:val="12"/>
              </w:rPr>
              <w:t> </w:t>
            </w:r>
          </w:p>
        </w:tc>
        <w:tc>
          <w:tcPr>
            <w:tcW w:w="720" w:type="dxa"/>
            <w:tcBorders>
              <w:top w:val="nil"/>
              <w:left w:val="nil"/>
              <w:bottom w:val="single" w:sz="4" w:space="0" w:color="auto"/>
              <w:right w:val="single" w:sz="4" w:space="0" w:color="auto"/>
            </w:tcBorders>
            <w:shd w:val="clear" w:color="auto" w:fill="FFFFFF"/>
            <w:noWrap/>
          </w:tcPr>
          <w:p w:rsidR="005A376E" w:rsidRPr="00CC3F1E" w:rsidRDefault="005A376E" w:rsidP="002C0770">
            <w:pPr>
              <w:jc w:val="right"/>
              <w:rPr>
                <w:b/>
                <w:bCs/>
                <w:sz w:val="12"/>
                <w:szCs w:val="12"/>
              </w:rPr>
            </w:pPr>
            <w:r w:rsidRPr="00CC3F1E">
              <w:rPr>
                <w:b/>
                <w:bCs/>
                <w:sz w:val="12"/>
                <w:szCs w:val="12"/>
              </w:rPr>
              <w:t>84 858,2</w:t>
            </w:r>
          </w:p>
        </w:tc>
        <w:tc>
          <w:tcPr>
            <w:tcW w:w="720" w:type="dxa"/>
            <w:tcBorders>
              <w:top w:val="nil"/>
              <w:left w:val="nil"/>
              <w:bottom w:val="single" w:sz="4" w:space="0" w:color="auto"/>
              <w:right w:val="single" w:sz="4" w:space="0" w:color="auto"/>
            </w:tcBorders>
            <w:shd w:val="clear" w:color="auto" w:fill="FFFFFF"/>
            <w:noWrap/>
          </w:tcPr>
          <w:p w:rsidR="005A376E" w:rsidRPr="00CC3F1E" w:rsidRDefault="005A376E" w:rsidP="002C0770">
            <w:pPr>
              <w:jc w:val="right"/>
              <w:rPr>
                <w:b/>
                <w:bCs/>
                <w:sz w:val="12"/>
                <w:szCs w:val="12"/>
              </w:rPr>
            </w:pPr>
            <w:r w:rsidRPr="00CC3F1E">
              <w:rPr>
                <w:b/>
                <w:bCs/>
                <w:sz w:val="12"/>
                <w:szCs w:val="12"/>
              </w:rPr>
              <w:t>80 783,2</w:t>
            </w:r>
          </w:p>
        </w:tc>
        <w:tc>
          <w:tcPr>
            <w:tcW w:w="720" w:type="dxa"/>
            <w:tcBorders>
              <w:top w:val="nil"/>
              <w:left w:val="nil"/>
              <w:bottom w:val="single" w:sz="4" w:space="0" w:color="auto"/>
              <w:right w:val="single" w:sz="4" w:space="0" w:color="auto"/>
            </w:tcBorders>
            <w:shd w:val="clear" w:color="auto" w:fill="auto"/>
          </w:tcPr>
          <w:p w:rsidR="005A376E" w:rsidRPr="00CC3F1E" w:rsidRDefault="005A376E" w:rsidP="002C0770">
            <w:pPr>
              <w:jc w:val="right"/>
              <w:rPr>
                <w:b/>
                <w:bCs/>
                <w:sz w:val="12"/>
                <w:szCs w:val="12"/>
              </w:rPr>
            </w:pPr>
            <w:r w:rsidRPr="00CC3F1E">
              <w:rPr>
                <w:b/>
                <w:bCs/>
                <w:sz w:val="12"/>
                <w:szCs w:val="12"/>
              </w:rPr>
              <w:t>95,2%</w:t>
            </w:r>
          </w:p>
        </w:tc>
      </w:tr>
    </w:tbl>
    <w:p w:rsidR="002C0770" w:rsidRDefault="002C0770" w:rsidP="005A376E">
      <w:pPr>
        <w:rPr>
          <w:sz w:val="12"/>
          <w:szCs w:val="12"/>
        </w:rPr>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Pr>
        <w:rPr>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2C0770" w:rsidRDefault="002C0770" w:rsidP="005A376E">
      <w:pPr>
        <w:pStyle w:val="ConsPlusNormal"/>
        <w:ind w:firstLine="0"/>
        <w:jc w:val="right"/>
        <w:outlineLvl w:val="0"/>
        <w:rPr>
          <w:rFonts w:ascii="Times New Roman" w:hAnsi="Times New Roman" w:cs="Times New Roman"/>
          <w:sz w:val="16"/>
          <w:szCs w:val="16"/>
        </w:rPr>
      </w:pP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Приложение 9</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к решению Думы</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района</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образования</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«Нижнеудинский район»</w:t>
      </w:r>
    </w:p>
    <w:p w:rsidR="005A376E" w:rsidRPr="00CC3F1E" w:rsidRDefault="005A376E" w:rsidP="005A376E">
      <w:pPr>
        <w:jc w:val="right"/>
        <w:rPr>
          <w:sz w:val="16"/>
          <w:szCs w:val="16"/>
        </w:rPr>
      </w:pPr>
      <w:r w:rsidRPr="00CC3F1E">
        <w:rPr>
          <w:sz w:val="16"/>
          <w:szCs w:val="16"/>
        </w:rPr>
        <w:t xml:space="preserve">от «_____» _________ </w:t>
      </w:r>
      <w:smartTag w:uri="urn:schemas-microsoft-com:office:smarttags" w:element="metricconverter">
        <w:smartTagPr>
          <w:attr w:name="ProductID" w:val="2019 г"/>
        </w:smartTagPr>
        <w:r w:rsidRPr="00CC3F1E">
          <w:rPr>
            <w:sz w:val="16"/>
            <w:szCs w:val="16"/>
          </w:rPr>
          <w:t>2019 г</w:t>
        </w:r>
      </w:smartTag>
      <w:r w:rsidRPr="00CC3F1E">
        <w:rPr>
          <w:sz w:val="16"/>
          <w:szCs w:val="16"/>
        </w:rPr>
        <w:t>. № _____</w:t>
      </w:r>
    </w:p>
    <w:p w:rsidR="005A376E" w:rsidRPr="00CC3F1E" w:rsidRDefault="005A376E" w:rsidP="005A376E">
      <w:pPr>
        <w:jc w:val="right"/>
        <w:rPr>
          <w:sz w:val="16"/>
          <w:szCs w:val="16"/>
        </w:rPr>
      </w:pPr>
    </w:p>
    <w:p w:rsidR="005A376E" w:rsidRPr="00CC3F1E" w:rsidRDefault="005A376E" w:rsidP="005A376E">
      <w:pPr>
        <w:jc w:val="center"/>
        <w:rPr>
          <w:b/>
          <w:sz w:val="16"/>
          <w:szCs w:val="16"/>
        </w:rPr>
      </w:pPr>
      <w:r w:rsidRPr="00CC3F1E">
        <w:rPr>
          <w:b/>
          <w:sz w:val="16"/>
          <w:szCs w:val="16"/>
        </w:rPr>
        <w:t xml:space="preserve">ОТЧЕТ ПО ИСТОЧНИКАМ ФИНАНСИРОВАНИЯ ДЕФИЦИТА БЮДЖЕТА </w:t>
      </w:r>
    </w:p>
    <w:p w:rsidR="005A376E" w:rsidRPr="00CC3F1E" w:rsidRDefault="005A376E" w:rsidP="005A376E">
      <w:pPr>
        <w:jc w:val="center"/>
        <w:rPr>
          <w:b/>
          <w:sz w:val="16"/>
          <w:szCs w:val="16"/>
        </w:rPr>
      </w:pPr>
      <w:r w:rsidRPr="00CC3F1E">
        <w:rPr>
          <w:b/>
          <w:sz w:val="16"/>
          <w:szCs w:val="16"/>
        </w:rPr>
        <w:t xml:space="preserve">МУНИЦИПАЛЬНОГО РАЙОНА ЗА 2018 ГОД ПО КОДАМ КЛАССИФИКАЦИИ </w:t>
      </w:r>
    </w:p>
    <w:p w:rsidR="005A376E" w:rsidRPr="00CC3F1E" w:rsidRDefault="005A376E" w:rsidP="005A376E">
      <w:pPr>
        <w:jc w:val="center"/>
        <w:rPr>
          <w:b/>
          <w:sz w:val="16"/>
          <w:szCs w:val="16"/>
        </w:rPr>
      </w:pPr>
      <w:r w:rsidRPr="00CC3F1E">
        <w:rPr>
          <w:b/>
          <w:sz w:val="16"/>
          <w:szCs w:val="16"/>
        </w:rPr>
        <w:t>ИСТОЧНИКОВ ФИНАНСИРОВАНИЯ ДЕФИЦИТОВ БЮДЖЕТОВ</w:t>
      </w:r>
    </w:p>
    <w:p w:rsidR="005A376E" w:rsidRDefault="005A376E" w:rsidP="005A376E">
      <w:pPr>
        <w:jc w:val="right"/>
      </w:pPr>
    </w:p>
    <w:tbl>
      <w:tblPr>
        <w:tblW w:w="9912" w:type="dxa"/>
        <w:tblInd w:w="96" w:type="dxa"/>
        <w:tblLayout w:type="fixed"/>
        <w:tblLook w:val="0000" w:firstRow="0" w:lastRow="0" w:firstColumn="0" w:lastColumn="0" w:noHBand="0" w:noVBand="0"/>
      </w:tblPr>
      <w:tblGrid>
        <w:gridCol w:w="1992"/>
        <w:gridCol w:w="5400"/>
        <w:gridCol w:w="900"/>
        <w:gridCol w:w="900"/>
        <w:gridCol w:w="720"/>
      </w:tblGrid>
      <w:tr w:rsidR="005A376E" w:rsidRPr="00CC3F1E" w:rsidTr="005A376E">
        <w:trPr>
          <w:trHeight w:val="170"/>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Код бюджетной классификации</w:t>
            </w:r>
          </w:p>
        </w:tc>
        <w:tc>
          <w:tcPr>
            <w:tcW w:w="540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 xml:space="preserve">Наименование </w:t>
            </w:r>
          </w:p>
        </w:tc>
        <w:tc>
          <w:tcPr>
            <w:tcW w:w="90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Утверждено (тыс. руб.)</w:t>
            </w:r>
          </w:p>
        </w:tc>
        <w:tc>
          <w:tcPr>
            <w:tcW w:w="90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Исполнено (тыс. руб.)</w:t>
            </w:r>
          </w:p>
        </w:tc>
        <w:tc>
          <w:tcPr>
            <w:tcW w:w="720" w:type="dxa"/>
            <w:tcBorders>
              <w:top w:val="single" w:sz="4" w:space="0" w:color="auto"/>
              <w:left w:val="nil"/>
              <w:bottom w:val="single" w:sz="4" w:space="0" w:color="auto"/>
              <w:right w:val="single" w:sz="4" w:space="0" w:color="auto"/>
            </w:tcBorders>
            <w:shd w:val="clear" w:color="auto" w:fill="auto"/>
            <w:vAlign w:val="center"/>
          </w:tcPr>
          <w:p w:rsidR="005A376E" w:rsidRPr="00CC3F1E" w:rsidRDefault="005A376E" w:rsidP="002C0770">
            <w:pPr>
              <w:jc w:val="center"/>
              <w:rPr>
                <w:bCs/>
                <w:sz w:val="12"/>
                <w:szCs w:val="12"/>
              </w:rPr>
            </w:pPr>
            <w:r w:rsidRPr="00CC3F1E">
              <w:rPr>
                <w:bCs/>
                <w:sz w:val="12"/>
                <w:szCs w:val="12"/>
              </w:rPr>
              <w:t>% исполнения</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000 90 00 00 00 00 0000 000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Источники финансирования дефицита бюджетов - всего</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33 303,9</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-13 657,3</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 </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000 01 00 00 00 00 0000 000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Источники внутреннего финансирования дефицита бюджетов - всего</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25 173,6</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-6 225,5</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 </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000 01 02 00 00 00 0000 000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Кредиты кредитных организаций в валюте РФ</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27 474,1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000 01 02 00 00 00 0000 700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Получение кредитов от кредитных организаций в валюте Российской Федерации</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27 474,1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0,0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902 01 02 00 00 05 0000 710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Получение кредитов от кредитных организаций бюджетами муниципальных районов в валюте РФ</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27 474,1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0,0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000 01 03 00 00 00 0000 000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Бюджетные кредиты от других бюджетов бюджетной системы Российской Федерации в валюте РФ</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-2 300,5</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-2 300,5</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100,0%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000 01 03 00 00 00 0000 800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Погашение бюджетных кредитов, полученных от других бюджетов бюджетной системы Российской Федерации  в валюте РФ</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-2 300,5</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-2 300,5</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100,0%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902 01 03 01 00 05 0000 810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-2 300,5</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-2 300,5</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100,0%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000 01 05 00 00 00 0000 000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Изменение остатков средств на счетах по учету средств бюджетов</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8 130,3</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-7 431,8</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-91,4%</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000 01 05 00 00 00 0000 500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Увеличение остатков средств бюджетов</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-2 201 184,1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-2 165 659,4</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98,4%</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000 01 05 02 00 00 0000 500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Увеличение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-2 201 184,1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-2 165 659,4</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98,4%</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000 01 05 02 01 00 0000 510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Увеличение прочих  остатков денежных средств бюджетов</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-2 201 184,1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-2 165 659,4</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98,4%</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000 01 05 02 01 05 0000 510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Увеличение прочих остатков денежных средств бюджетов муниципальных районов Российской Федерации</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-2 201 184,1</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-2 165 659,4</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98,4%</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000 01 05 00 00 00 0000 600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 xml:space="preserve"> Уменьшение остатков средств бюджетов</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2 209 314,4</w:t>
            </w:r>
          </w:p>
        </w:tc>
        <w:tc>
          <w:tcPr>
            <w:tcW w:w="90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2 158 227,6</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97,7%</w:t>
            </w:r>
          </w:p>
        </w:tc>
      </w:tr>
      <w:tr w:rsidR="005A376E" w:rsidRPr="00CC3F1E" w:rsidTr="005A376E">
        <w:trPr>
          <w:trHeight w:val="170"/>
        </w:trPr>
        <w:tc>
          <w:tcPr>
            <w:tcW w:w="1992" w:type="dxa"/>
            <w:tcBorders>
              <w:top w:val="single" w:sz="4" w:space="0" w:color="auto"/>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000 01 05 02 00 00 0000 600</w:t>
            </w:r>
          </w:p>
        </w:tc>
        <w:tc>
          <w:tcPr>
            <w:tcW w:w="5400" w:type="dxa"/>
            <w:tcBorders>
              <w:top w:val="single" w:sz="4" w:space="0" w:color="auto"/>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Уменьшение прочих остатков средств бюджетов</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2 209 314,4</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2 158 227,6</w:t>
            </w:r>
          </w:p>
        </w:tc>
        <w:tc>
          <w:tcPr>
            <w:tcW w:w="72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97,7%</w:t>
            </w:r>
          </w:p>
        </w:tc>
      </w:tr>
      <w:tr w:rsidR="005A376E" w:rsidRPr="00CC3F1E" w:rsidTr="005A376E">
        <w:trPr>
          <w:trHeight w:val="170"/>
        </w:trPr>
        <w:tc>
          <w:tcPr>
            <w:tcW w:w="1992" w:type="dxa"/>
            <w:tcBorders>
              <w:top w:val="single" w:sz="4" w:space="0" w:color="auto"/>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000 01 05 02 01 00 0000 610</w:t>
            </w:r>
          </w:p>
        </w:tc>
        <w:tc>
          <w:tcPr>
            <w:tcW w:w="5400" w:type="dxa"/>
            <w:tcBorders>
              <w:top w:val="single" w:sz="4" w:space="0" w:color="auto"/>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Уменьшение прочих  остатков денежных средств бюджетов</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2 209 314,4</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2 158 227,6</w:t>
            </w:r>
          </w:p>
        </w:tc>
        <w:tc>
          <w:tcPr>
            <w:tcW w:w="72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97,7%</w:t>
            </w:r>
          </w:p>
        </w:tc>
      </w:tr>
      <w:tr w:rsidR="005A376E" w:rsidRPr="00CC3F1E" w:rsidTr="005A376E">
        <w:trPr>
          <w:trHeight w:val="170"/>
        </w:trPr>
        <w:tc>
          <w:tcPr>
            <w:tcW w:w="1992" w:type="dxa"/>
            <w:tcBorders>
              <w:top w:val="single" w:sz="4" w:space="0" w:color="auto"/>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000 01 05 02 01 05 0000 610</w:t>
            </w:r>
          </w:p>
        </w:tc>
        <w:tc>
          <w:tcPr>
            <w:tcW w:w="5400" w:type="dxa"/>
            <w:tcBorders>
              <w:top w:val="single" w:sz="4" w:space="0" w:color="auto"/>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Уменьшение прочих остатков денежных средств бюджетов муниципальных районов Российской Федерации</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2 209 314,4</w:t>
            </w:r>
          </w:p>
        </w:tc>
        <w:tc>
          <w:tcPr>
            <w:tcW w:w="90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sz w:val="12"/>
                <w:szCs w:val="12"/>
              </w:rPr>
            </w:pPr>
            <w:r w:rsidRPr="00CC3F1E">
              <w:rPr>
                <w:sz w:val="12"/>
                <w:szCs w:val="12"/>
              </w:rPr>
              <w:t>2 158 227,6</w:t>
            </w:r>
          </w:p>
        </w:tc>
        <w:tc>
          <w:tcPr>
            <w:tcW w:w="72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97,7%</w:t>
            </w:r>
          </w:p>
        </w:tc>
      </w:tr>
      <w:tr w:rsidR="005A376E" w:rsidRPr="00CC3F1E" w:rsidTr="005A376E">
        <w:trPr>
          <w:trHeight w:val="170"/>
        </w:trPr>
        <w:tc>
          <w:tcPr>
            <w:tcW w:w="1992" w:type="dxa"/>
            <w:tcBorders>
              <w:top w:val="single" w:sz="4" w:space="0" w:color="auto"/>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000 01 06 00 00 00 0000 000</w:t>
            </w:r>
          </w:p>
        </w:tc>
        <w:tc>
          <w:tcPr>
            <w:tcW w:w="5400" w:type="dxa"/>
            <w:tcBorders>
              <w:top w:val="single" w:sz="4" w:space="0" w:color="auto"/>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Иные источники внутреннего финансирования дефицитов бюджетов</w:t>
            </w:r>
          </w:p>
        </w:tc>
        <w:tc>
          <w:tcPr>
            <w:tcW w:w="90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0,0</w:t>
            </w:r>
          </w:p>
        </w:tc>
        <w:tc>
          <w:tcPr>
            <w:tcW w:w="900" w:type="dxa"/>
            <w:tcBorders>
              <w:top w:val="single" w:sz="4" w:space="0" w:color="auto"/>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-3 925,0</w:t>
            </w:r>
          </w:p>
        </w:tc>
        <w:tc>
          <w:tcPr>
            <w:tcW w:w="720" w:type="dxa"/>
            <w:tcBorders>
              <w:top w:val="single" w:sz="4" w:space="0" w:color="auto"/>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 </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000 01 06 05 00 00 0000 600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Возврат бюджетных кредитов, предоставленных внутри страны в валюте Российской Федерации</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5 000,0</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0,0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902 01 06 05 02 05 0000 640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900" w:type="dxa"/>
            <w:tcBorders>
              <w:top w:val="nil"/>
              <w:left w:val="nil"/>
              <w:bottom w:val="single" w:sz="4" w:space="0" w:color="auto"/>
              <w:right w:val="single" w:sz="4" w:space="0" w:color="auto"/>
            </w:tcBorders>
            <w:shd w:val="clear" w:color="auto" w:fill="FFFFFF"/>
            <w:noWrap/>
          </w:tcPr>
          <w:p w:rsidR="005A376E" w:rsidRPr="00CC3F1E" w:rsidRDefault="005A376E" w:rsidP="002C0770">
            <w:pPr>
              <w:ind w:firstLineChars="100" w:firstLine="120"/>
              <w:jc w:val="right"/>
              <w:rPr>
                <w:sz w:val="12"/>
                <w:szCs w:val="12"/>
              </w:rPr>
            </w:pPr>
            <w:r w:rsidRPr="00CC3F1E">
              <w:rPr>
                <w:sz w:val="12"/>
                <w:szCs w:val="12"/>
              </w:rPr>
              <w:t>5 000,0</w:t>
            </w:r>
          </w:p>
        </w:tc>
        <w:tc>
          <w:tcPr>
            <w:tcW w:w="900" w:type="dxa"/>
            <w:tcBorders>
              <w:top w:val="nil"/>
              <w:left w:val="nil"/>
              <w:bottom w:val="single" w:sz="4" w:space="0" w:color="auto"/>
              <w:right w:val="single" w:sz="4" w:space="0" w:color="auto"/>
            </w:tcBorders>
            <w:shd w:val="clear" w:color="auto" w:fill="FFFFFF"/>
            <w:noWrap/>
          </w:tcPr>
          <w:p w:rsidR="005A376E" w:rsidRPr="00CC3F1E" w:rsidRDefault="005A376E" w:rsidP="002C0770">
            <w:pPr>
              <w:ind w:firstLineChars="100" w:firstLine="120"/>
              <w:jc w:val="right"/>
              <w:rPr>
                <w:sz w:val="12"/>
                <w:szCs w:val="12"/>
              </w:rPr>
            </w:pPr>
            <w:r w:rsidRPr="00CC3F1E">
              <w:rPr>
                <w:sz w:val="12"/>
                <w:szCs w:val="12"/>
              </w:rPr>
              <w:t>0,0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0,0%</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bCs/>
                <w:sz w:val="12"/>
                <w:szCs w:val="12"/>
              </w:rPr>
            </w:pPr>
            <w:r w:rsidRPr="00CC3F1E">
              <w:rPr>
                <w:bCs/>
                <w:sz w:val="12"/>
                <w:szCs w:val="12"/>
              </w:rPr>
              <w:t>000 01 06 05 00 00 0000 500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bCs/>
                <w:sz w:val="12"/>
                <w:szCs w:val="12"/>
              </w:rPr>
            </w:pPr>
            <w:r w:rsidRPr="00CC3F1E">
              <w:rPr>
                <w:bCs/>
                <w:sz w:val="12"/>
                <w:szCs w:val="12"/>
              </w:rPr>
              <w:t>Предоставление бюджетных кредитов внутри страны в валютеРоссийской Федерации</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-5 000,0</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bCs/>
                <w:sz w:val="12"/>
                <w:szCs w:val="12"/>
              </w:rPr>
            </w:pPr>
            <w:r w:rsidRPr="00CC3F1E">
              <w:rPr>
                <w:bCs/>
                <w:sz w:val="12"/>
                <w:szCs w:val="12"/>
              </w:rPr>
              <w:t>-3 925,0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78,5%</w:t>
            </w:r>
          </w:p>
        </w:tc>
      </w:tr>
      <w:tr w:rsidR="005A376E" w:rsidRPr="00CC3F1E" w:rsidTr="005A376E">
        <w:trPr>
          <w:trHeight w:val="170"/>
        </w:trPr>
        <w:tc>
          <w:tcPr>
            <w:tcW w:w="1992" w:type="dxa"/>
            <w:tcBorders>
              <w:top w:val="nil"/>
              <w:left w:val="single" w:sz="4" w:space="0" w:color="auto"/>
              <w:bottom w:val="single" w:sz="4" w:space="0" w:color="auto"/>
              <w:right w:val="single" w:sz="4" w:space="0" w:color="auto"/>
            </w:tcBorders>
            <w:shd w:val="clear" w:color="auto" w:fill="auto"/>
            <w:noWrap/>
          </w:tcPr>
          <w:p w:rsidR="005A376E" w:rsidRPr="00CC3F1E" w:rsidRDefault="005A376E" w:rsidP="002C0770">
            <w:pPr>
              <w:jc w:val="center"/>
              <w:rPr>
                <w:sz w:val="12"/>
                <w:szCs w:val="12"/>
              </w:rPr>
            </w:pPr>
            <w:r w:rsidRPr="00CC3F1E">
              <w:rPr>
                <w:sz w:val="12"/>
                <w:szCs w:val="12"/>
              </w:rPr>
              <w:t>902 01 06 05 02 05 0000 540</w:t>
            </w:r>
          </w:p>
        </w:tc>
        <w:tc>
          <w:tcPr>
            <w:tcW w:w="5400" w:type="dxa"/>
            <w:tcBorders>
              <w:top w:val="nil"/>
              <w:left w:val="nil"/>
              <w:bottom w:val="single" w:sz="4" w:space="0" w:color="auto"/>
              <w:right w:val="single" w:sz="4" w:space="0" w:color="auto"/>
            </w:tcBorders>
            <w:shd w:val="clear" w:color="auto" w:fill="auto"/>
            <w:vAlign w:val="bottom"/>
          </w:tcPr>
          <w:p w:rsidR="005A376E" w:rsidRPr="00CC3F1E" w:rsidRDefault="005A376E" w:rsidP="002C0770">
            <w:pPr>
              <w:rPr>
                <w:sz w:val="12"/>
                <w:szCs w:val="12"/>
              </w:rPr>
            </w:pPr>
            <w:r w:rsidRPr="00CC3F1E">
              <w:rPr>
                <w:sz w:val="12"/>
                <w:szCs w:val="12"/>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sz w:val="12"/>
                <w:szCs w:val="12"/>
              </w:rPr>
            </w:pPr>
            <w:r w:rsidRPr="00CC3F1E">
              <w:rPr>
                <w:sz w:val="12"/>
                <w:szCs w:val="12"/>
              </w:rPr>
              <w:t>-5 000,0</w:t>
            </w:r>
          </w:p>
        </w:tc>
        <w:tc>
          <w:tcPr>
            <w:tcW w:w="900" w:type="dxa"/>
            <w:tcBorders>
              <w:top w:val="nil"/>
              <w:left w:val="nil"/>
              <w:bottom w:val="single" w:sz="4" w:space="0" w:color="auto"/>
              <w:right w:val="single" w:sz="4" w:space="0" w:color="auto"/>
            </w:tcBorders>
            <w:shd w:val="clear" w:color="auto" w:fill="FFFFFF"/>
          </w:tcPr>
          <w:p w:rsidR="005A376E" w:rsidRPr="00CC3F1E" w:rsidRDefault="005A376E" w:rsidP="002C0770">
            <w:pPr>
              <w:ind w:firstLineChars="100" w:firstLine="120"/>
              <w:jc w:val="right"/>
              <w:rPr>
                <w:sz w:val="12"/>
                <w:szCs w:val="12"/>
              </w:rPr>
            </w:pPr>
            <w:r w:rsidRPr="00CC3F1E">
              <w:rPr>
                <w:sz w:val="12"/>
                <w:szCs w:val="12"/>
              </w:rPr>
              <w:t>-3 925,0</w:t>
            </w:r>
          </w:p>
        </w:tc>
        <w:tc>
          <w:tcPr>
            <w:tcW w:w="720" w:type="dxa"/>
            <w:tcBorders>
              <w:top w:val="nil"/>
              <w:left w:val="nil"/>
              <w:bottom w:val="single" w:sz="4" w:space="0" w:color="auto"/>
              <w:right w:val="single" w:sz="4" w:space="0" w:color="auto"/>
            </w:tcBorders>
            <w:shd w:val="clear" w:color="auto" w:fill="auto"/>
            <w:noWrap/>
          </w:tcPr>
          <w:p w:rsidR="005A376E" w:rsidRPr="00CC3F1E" w:rsidRDefault="005A376E" w:rsidP="002C0770">
            <w:pPr>
              <w:jc w:val="right"/>
              <w:rPr>
                <w:bCs/>
                <w:sz w:val="12"/>
                <w:szCs w:val="12"/>
              </w:rPr>
            </w:pPr>
            <w:r w:rsidRPr="00CC3F1E">
              <w:rPr>
                <w:bCs/>
                <w:sz w:val="12"/>
                <w:szCs w:val="12"/>
              </w:rPr>
              <w:t>78,5%</w:t>
            </w:r>
          </w:p>
        </w:tc>
      </w:tr>
    </w:tbl>
    <w:p w:rsidR="005A376E" w:rsidRDefault="005A376E" w:rsidP="005A376E">
      <w:pPr>
        <w:jc w:val="right"/>
      </w:pPr>
    </w:p>
    <w:p w:rsidR="002C0770" w:rsidRPr="00CC3F1E" w:rsidRDefault="002C0770" w:rsidP="002C0770">
      <w:pPr>
        <w:rPr>
          <w:sz w:val="12"/>
          <w:szCs w:val="12"/>
        </w:rPr>
      </w:pPr>
      <w:r w:rsidRPr="00CC3F1E">
        <w:rPr>
          <w:sz w:val="12"/>
          <w:szCs w:val="12"/>
        </w:rPr>
        <w:t>Начальник финансового управления</w:t>
      </w:r>
      <w:r>
        <w:rPr>
          <w:sz w:val="12"/>
          <w:szCs w:val="12"/>
        </w:rPr>
        <w:t xml:space="preserve"> </w:t>
      </w:r>
      <w:r w:rsidRPr="00CC3F1E">
        <w:rPr>
          <w:sz w:val="12"/>
          <w:szCs w:val="12"/>
        </w:rPr>
        <w:t>администрации муниципального района</w:t>
      </w:r>
    </w:p>
    <w:p w:rsidR="002C0770" w:rsidRDefault="002C0770" w:rsidP="002C0770">
      <w:pPr>
        <w:rPr>
          <w:sz w:val="12"/>
          <w:szCs w:val="12"/>
        </w:rPr>
      </w:pPr>
      <w:r w:rsidRPr="00CC3F1E">
        <w:rPr>
          <w:sz w:val="12"/>
          <w:szCs w:val="12"/>
        </w:rPr>
        <w:t>муниципального образования</w:t>
      </w:r>
      <w:r>
        <w:rPr>
          <w:sz w:val="12"/>
          <w:szCs w:val="12"/>
        </w:rPr>
        <w:t xml:space="preserve"> «Нижнеудинский район»</w:t>
      </w:r>
    </w:p>
    <w:p w:rsidR="002C0770" w:rsidRPr="00CC3F1E" w:rsidRDefault="002C0770" w:rsidP="002C0770">
      <w:pPr>
        <w:rPr>
          <w:sz w:val="12"/>
          <w:szCs w:val="12"/>
        </w:rPr>
      </w:pPr>
      <w:r w:rsidRPr="00CC3F1E">
        <w:rPr>
          <w:sz w:val="12"/>
          <w:szCs w:val="12"/>
        </w:rPr>
        <w:t>Т.В. Минакова</w:t>
      </w:r>
    </w:p>
    <w:p w:rsidR="005A376E" w:rsidRDefault="005A376E" w:rsidP="005A376E">
      <w:pPr>
        <w:rPr>
          <w:sz w:val="16"/>
          <w:szCs w:val="16"/>
        </w:rPr>
      </w:pP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Приложение 10</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к решению Думы</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района</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муниципального образования</w:t>
      </w:r>
    </w:p>
    <w:p w:rsidR="005A376E" w:rsidRPr="00CC3F1E" w:rsidRDefault="005A376E" w:rsidP="005A376E">
      <w:pPr>
        <w:pStyle w:val="ConsPlusNormal"/>
        <w:ind w:firstLine="0"/>
        <w:jc w:val="right"/>
        <w:outlineLvl w:val="0"/>
        <w:rPr>
          <w:rFonts w:ascii="Times New Roman" w:hAnsi="Times New Roman" w:cs="Times New Roman"/>
          <w:sz w:val="16"/>
          <w:szCs w:val="16"/>
        </w:rPr>
      </w:pPr>
      <w:r w:rsidRPr="00CC3F1E">
        <w:rPr>
          <w:rFonts w:ascii="Times New Roman" w:hAnsi="Times New Roman" w:cs="Times New Roman"/>
          <w:sz w:val="16"/>
          <w:szCs w:val="16"/>
        </w:rPr>
        <w:t>«Нижнеудинский район»</w:t>
      </w:r>
    </w:p>
    <w:p w:rsidR="005A376E" w:rsidRPr="00CC3F1E" w:rsidRDefault="005A376E" w:rsidP="005A376E">
      <w:pPr>
        <w:jc w:val="right"/>
        <w:rPr>
          <w:sz w:val="16"/>
          <w:szCs w:val="16"/>
        </w:rPr>
      </w:pPr>
      <w:r w:rsidRPr="00CC3F1E">
        <w:rPr>
          <w:sz w:val="16"/>
          <w:szCs w:val="16"/>
        </w:rPr>
        <w:t xml:space="preserve">от «_____» _________ </w:t>
      </w:r>
      <w:smartTag w:uri="urn:schemas-microsoft-com:office:smarttags" w:element="metricconverter">
        <w:smartTagPr>
          <w:attr w:name="ProductID" w:val="2019 г"/>
        </w:smartTagPr>
        <w:r w:rsidRPr="00CC3F1E">
          <w:rPr>
            <w:sz w:val="16"/>
            <w:szCs w:val="16"/>
          </w:rPr>
          <w:t>2019 г</w:t>
        </w:r>
      </w:smartTag>
      <w:r w:rsidRPr="00CC3F1E">
        <w:rPr>
          <w:sz w:val="16"/>
          <w:szCs w:val="16"/>
        </w:rPr>
        <w:t>. № _____</w:t>
      </w:r>
    </w:p>
    <w:p w:rsidR="005A376E" w:rsidRPr="00CC3F1E" w:rsidRDefault="005A376E" w:rsidP="005A376E">
      <w:pPr>
        <w:jc w:val="right"/>
        <w:rPr>
          <w:sz w:val="16"/>
          <w:szCs w:val="16"/>
        </w:rPr>
      </w:pPr>
    </w:p>
    <w:p w:rsidR="005A376E" w:rsidRPr="00CC3F1E" w:rsidRDefault="005A376E" w:rsidP="005A376E">
      <w:pPr>
        <w:jc w:val="center"/>
        <w:rPr>
          <w:b/>
          <w:sz w:val="16"/>
          <w:szCs w:val="16"/>
        </w:rPr>
      </w:pPr>
      <w:r w:rsidRPr="00CC3F1E">
        <w:rPr>
          <w:b/>
          <w:sz w:val="16"/>
          <w:szCs w:val="16"/>
        </w:rPr>
        <w:t>ОТЧЕТ ОБ ИСПОЛНЕНИИ ПРОГРАММЫ МУНИЦИПАЛЬНЫХ ВНУТРЕННИХ</w:t>
      </w:r>
    </w:p>
    <w:p w:rsidR="005A376E" w:rsidRPr="00CC3F1E" w:rsidRDefault="005A376E" w:rsidP="005A376E">
      <w:pPr>
        <w:jc w:val="center"/>
        <w:rPr>
          <w:b/>
          <w:sz w:val="16"/>
          <w:szCs w:val="16"/>
        </w:rPr>
      </w:pPr>
      <w:r w:rsidRPr="00CC3F1E">
        <w:rPr>
          <w:b/>
          <w:sz w:val="16"/>
          <w:szCs w:val="16"/>
        </w:rPr>
        <w:t xml:space="preserve">ЗАИМСТВОВАНИЙ МУНИЦИПАЛЬНОГО ОБРАЗОВАНИЯ "НИЖНЕУДИНСКИЙ РАЙОН" </w:t>
      </w:r>
    </w:p>
    <w:p w:rsidR="005A376E" w:rsidRPr="00CC3F1E" w:rsidRDefault="005A376E" w:rsidP="005A376E">
      <w:pPr>
        <w:jc w:val="center"/>
        <w:rPr>
          <w:b/>
          <w:sz w:val="16"/>
          <w:szCs w:val="16"/>
        </w:rPr>
      </w:pPr>
      <w:r w:rsidRPr="00CC3F1E">
        <w:rPr>
          <w:b/>
          <w:sz w:val="16"/>
          <w:szCs w:val="16"/>
        </w:rPr>
        <w:t>ЗА 2018 ГОД</w:t>
      </w:r>
    </w:p>
    <w:p w:rsidR="005A376E" w:rsidRDefault="005A376E" w:rsidP="005A376E">
      <w:pPr>
        <w:jc w:val="right"/>
      </w:pPr>
    </w:p>
    <w:tbl>
      <w:tblPr>
        <w:tblW w:w="9912" w:type="dxa"/>
        <w:tblInd w:w="96" w:type="dxa"/>
        <w:tblLayout w:type="fixed"/>
        <w:tblLook w:val="0000" w:firstRow="0" w:lastRow="0" w:firstColumn="0" w:lastColumn="0" w:noHBand="0" w:noVBand="0"/>
      </w:tblPr>
      <w:tblGrid>
        <w:gridCol w:w="1812"/>
        <w:gridCol w:w="1440"/>
        <w:gridCol w:w="1113"/>
        <w:gridCol w:w="1027"/>
        <w:gridCol w:w="1067"/>
        <w:gridCol w:w="1027"/>
        <w:gridCol w:w="1166"/>
        <w:gridCol w:w="1260"/>
      </w:tblGrid>
      <w:tr w:rsidR="005A376E" w:rsidRPr="00CC3F1E" w:rsidTr="005A376E">
        <w:trPr>
          <w:trHeight w:val="170"/>
        </w:trPr>
        <w:tc>
          <w:tcPr>
            <w:tcW w:w="1812" w:type="dxa"/>
            <w:tcBorders>
              <w:top w:val="single" w:sz="8" w:space="0" w:color="auto"/>
              <w:left w:val="single" w:sz="8" w:space="0" w:color="auto"/>
              <w:bottom w:val="nil"/>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Виды долговых обязательств (привлечение/погашение)</w:t>
            </w:r>
          </w:p>
        </w:tc>
        <w:tc>
          <w:tcPr>
            <w:tcW w:w="1440" w:type="dxa"/>
            <w:tcBorders>
              <w:top w:val="single" w:sz="8" w:space="0" w:color="auto"/>
              <w:left w:val="nil"/>
              <w:bottom w:val="nil"/>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Объем муниципального долга на 1 января 2018 года</w:t>
            </w:r>
          </w:p>
          <w:p w:rsidR="005A376E" w:rsidRPr="00CC3F1E" w:rsidRDefault="005A376E" w:rsidP="002C0770">
            <w:pPr>
              <w:jc w:val="center"/>
              <w:rPr>
                <w:sz w:val="12"/>
                <w:szCs w:val="12"/>
              </w:rPr>
            </w:pPr>
            <w:r w:rsidRPr="00CC3F1E">
              <w:rPr>
                <w:sz w:val="12"/>
                <w:szCs w:val="12"/>
              </w:rPr>
              <w:t>(тыс. руб.)</w:t>
            </w:r>
          </w:p>
        </w:tc>
        <w:tc>
          <w:tcPr>
            <w:tcW w:w="2140" w:type="dxa"/>
            <w:gridSpan w:val="2"/>
            <w:tcBorders>
              <w:top w:val="single" w:sz="8" w:space="0" w:color="auto"/>
              <w:left w:val="nil"/>
              <w:bottom w:val="nil"/>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Объем привлечения в 2018 году</w:t>
            </w:r>
          </w:p>
          <w:p w:rsidR="005A376E" w:rsidRPr="00CC3F1E" w:rsidRDefault="005A376E" w:rsidP="002C0770">
            <w:pPr>
              <w:jc w:val="center"/>
              <w:rPr>
                <w:sz w:val="12"/>
                <w:szCs w:val="12"/>
              </w:rPr>
            </w:pPr>
            <w:r w:rsidRPr="00CC3F1E">
              <w:rPr>
                <w:sz w:val="12"/>
                <w:szCs w:val="12"/>
              </w:rPr>
              <w:t>(тыс. руб.)</w:t>
            </w:r>
          </w:p>
        </w:tc>
        <w:tc>
          <w:tcPr>
            <w:tcW w:w="2094" w:type="dxa"/>
            <w:gridSpan w:val="2"/>
            <w:tcBorders>
              <w:top w:val="single" w:sz="8" w:space="0" w:color="auto"/>
              <w:left w:val="nil"/>
              <w:bottom w:val="nil"/>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Объем погашения в 2018 году</w:t>
            </w:r>
          </w:p>
          <w:p w:rsidR="005A376E" w:rsidRPr="00CC3F1E" w:rsidRDefault="005A376E" w:rsidP="002C0770">
            <w:pPr>
              <w:jc w:val="center"/>
              <w:rPr>
                <w:sz w:val="12"/>
                <w:szCs w:val="12"/>
              </w:rPr>
            </w:pPr>
            <w:r w:rsidRPr="00CC3F1E">
              <w:rPr>
                <w:sz w:val="12"/>
                <w:szCs w:val="12"/>
              </w:rPr>
              <w:t>(тыс. руб.)</w:t>
            </w:r>
          </w:p>
        </w:tc>
        <w:tc>
          <w:tcPr>
            <w:tcW w:w="1166" w:type="dxa"/>
            <w:tcBorders>
              <w:top w:val="single" w:sz="8" w:space="0" w:color="auto"/>
              <w:left w:val="nil"/>
              <w:bottom w:val="nil"/>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Верхний предел муниципального долга на 01.01.2019 г.</w:t>
            </w:r>
          </w:p>
          <w:p w:rsidR="005A376E" w:rsidRPr="00CC3F1E" w:rsidRDefault="005A376E" w:rsidP="002C0770">
            <w:pPr>
              <w:jc w:val="center"/>
              <w:rPr>
                <w:sz w:val="12"/>
                <w:szCs w:val="12"/>
              </w:rPr>
            </w:pPr>
            <w:r w:rsidRPr="00CC3F1E">
              <w:rPr>
                <w:sz w:val="12"/>
                <w:szCs w:val="12"/>
              </w:rPr>
              <w:t>(тыс. руб.)</w:t>
            </w:r>
          </w:p>
        </w:tc>
        <w:tc>
          <w:tcPr>
            <w:tcW w:w="1260" w:type="dxa"/>
            <w:tcBorders>
              <w:top w:val="single" w:sz="8" w:space="0" w:color="auto"/>
              <w:left w:val="nil"/>
              <w:bottom w:val="nil"/>
              <w:right w:val="single" w:sz="8" w:space="0" w:color="auto"/>
            </w:tcBorders>
            <w:shd w:val="clear" w:color="auto" w:fill="auto"/>
          </w:tcPr>
          <w:p w:rsidR="005A376E" w:rsidRPr="00CC3F1E" w:rsidRDefault="005A376E" w:rsidP="002C0770">
            <w:pPr>
              <w:jc w:val="center"/>
              <w:rPr>
                <w:sz w:val="12"/>
                <w:szCs w:val="12"/>
              </w:rPr>
            </w:pPr>
            <w:r w:rsidRPr="00CC3F1E">
              <w:rPr>
                <w:sz w:val="12"/>
                <w:szCs w:val="12"/>
              </w:rPr>
              <w:t>Объем муниципального долга на 1 января 2019 года</w:t>
            </w:r>
          </w:p>
        </w:tc>
      </w:tr>
      <w:tr w:rsidR="005A376E" w:rsidRPr="00CC3F1E" w:rsidTr="005A376E">
        <w:trPr>
          <w:trHeight w:val="170"/>
        </w:trPr>
        <w:tc>
          <w:tcPr>
            <w:tcW w:w="1812" w:type="dxa"/>
            <w:tcBorders>
              <w:top w:val="single" w:sz="8" w:space="0" w:color="auto"/>
              <w:left w:val="single" w:sz="8" w:space="0" w:color="auto"/>
              <w:bottom w:val="single" w:sz="8" w:space="0" w:color="auto"/>
              <w:right w:val="single" w:sz="4" w:space="0" w:color="auto"/>
            </w:tcBorders>
            <w:shd w:val="clear" w:color="auto" w:fill="auto"/>
          </w:tcPr>
          <w:p w:rsidR="005A376E" w:rsidRPr="00CC3F1E" w:rsidRDefault="005A376E" w:rsidP="002C0770">
            <w:pPr>
              <w:jc w:val="center"/>
              <w:rPr>
                <w:sz w:val="12"/>
                <w:szCs w:val="12"/>
              </w:rPr>
            </w:pPr>
          </w:p>
        </w:tc>
        <w:tc>
          <w:tcPr>
            <w:tcW w:w="1440"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p>
        </w:tc>
        <w:tc>
          <w:tcPr>
            <w:tcW w:w="1113"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план</w:t>
            </w:r>
          </w:p>
        </w:tc>
        <w:tc>
          <w:tcPr>
            <w:tcW w:w="1027"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факт</w:t>
            </w:r>
          </w:p>
        </w:tc>
        <w:tc>
          <w:tcPr>
            <w:tcW w:w="1067"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план</w:t>
            </w:r>
          </w:p>
        </w:tc>
        <w:tc>
          <w:tcPr>
            <w:tcW w:w="1027"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r w:rsidRPr="00CC3F1E">
              <w:rPr>
                <w:sz w:val="12"/>
                <w:szCs w:val="12"/>
              </w:rPr>
              <w:t>факт</w:t>
            </w:r>
          </w:p>
        </w:tc>
        <w:tc>
          <w:tcPr>
            <w:tcW w:w="1166" w:type="dxa"/>
            <w:tcBorders>
              <w:top w:val="single" w:sz="8" w:space="0" w:color="auto"/>
              <w:left w:val="nil"/>
              <w:bottom w:val="single" w:sz="8" w:space="0" w:color="auto"/>
              <w:right w:val="single" w:sz="4" w:space="0" w:color="auto"/>
            </w:tcBorders>
            <w:shd w:val="clear" w:color="auto" w:fill="auto"/>
          </w:tcPr>
          <w:p w:rsidR="005A376E" w:rsidRPr="00CC3F1E" w:rsidRDefault="005A376E" w:rsidP="002C0770">
            <w:pPr>
              <w:jc w:val="center"/>
              <w:rPr>
                <w:sz w:val="12"/>
                <w:szCs w:val="12"/>
              </w:rPr>
            </w:pPr>
          </w:p>
        </w:tc>
        <w:tc>
          <w:tcPr>
            <w:tcW w:w="1260" w:type="dxa"/>
            <w:tcBorders>
              <w:top w:val="single" w:sz="8" w:space="0" w:color="auto"/>
              <w:left w:val="nil"/>
              <w:bottom w:val="single" w:sz="8" w:space="0" w:color="auto"/>
              <w:right w:val="single" w:sz="8" w:space="0" w:color="auto"/>
            </w:tcBorders>
            <w:shd w:val="clear" w:color="auto" w:fill="auto"/>
            <w:noWrap/>
          </w:tcPr>
          <w:p w:rsidR="005A376E" w:rsidRPr="00CC3F1E" w:rsidRDefault="005A376E" w:rsidP="002C0770">
            <w:pPr>
              <w:jc w:val="center"/>
              <w:rPr>
                <w:sz w:val="12"/>
                <w:szCs w:val="12"/>
              </w:rPr>
            </w:pPr>
          </w:p>
        </w:tc>
      </w:tr>
      <w:tr w:rsidR="005A376E" w:rsidRPr="00CC3F1E" w:rsidTr="005A376E">
        <w:trPr>
          <w:trHeight w:val="170"/>
        </w:trPr>
        <w:tc>
          <w:tcPr>
            <w:tcW w:w="1812" w:type="dxa"/>
            <w:tcBorders>
              <w:top w:val="nil"/>
              <w:left w:val="single" w:sz="8" w:space="0" w:color="auto"/>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Объем заимствований, всего</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113"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27 474,1</w:t>
            </w: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06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166"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27 474,1</w:t>
            </w:r>
          </w:p>
        </w:tc>
        <w:tc>
          <w:tcPr>
            <w:tcW w:w="1260" w:type="dxa"/>
            <w:tcBorders>
              <w:top w:val="nil"/>
              <w:left w:val="nil"/>
              <w:bottom w:val="single" w:sz="4" w:space="0" w:color="auto"/>
              <w:right w:val="single" w:sz="8" w:space="0" w:color="auto"/>
            </w:tcBorders>
            <w:shd w:val="clear" w:color="auto" w:fill="auto"/>
          </w:tcPr>
          <w:p w:rsidR="005A376E" w:rsidRPr="00CC3F1E" w:rsidRDefault="005A376E" w:rsidP="002C0770">
            <w:pPr>
              <w:jc w:val="center"/>
              <w:rPr>
                <w:b/>
                <w:bCs/>
                <w:sz w:val="12"/>
                <w:szCs w:val="12"/>
              </w:rPr>
            </w:pPr>
            <w:r w:rsidRPr="00CC3F1E">
              <w:rPr>
                <w:b/>
                <w:bCs/>
                <w:sz w:val="12"/>
                <w:szCs w:val="12"/>
              </w:rPr>
              <w:t>0,0</w:t>
            </w:r>
          </w:p>
        </w:tc>
      </w:tr>
      <w:tr w:rsidR="005A376E" w:rsidRPr="00CC3F1E" w:rsidTr="005A376E">
        <w:trPr>
          <w:trHeight w:val="170"/>
        </w:trPr>
        <w:tc>
          <w:tcPr>
            <w:tcW w:w="1812" w:type="dxa"/>
            <w:tcBorders>
              <w:top w:val="nil"/>
              <w:left w:val="single" w:sz="8" w:space="0" w:color="auto"/>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в том числе:</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113"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06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166"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p>
        </w:tc>
        <w:tc>
          <w:tcPr>
            <w:tcW w:w="1260" w:type="dxa"/>
            <w:tcBorders>
              <w:top w:val="nil"/>
              <w:left w:val="nil"/>
              <w:bottom w:val="single" w:sz="4" w:space="0" w:color="auto"/>
              <w:right w:val="single" w:sz="8" w:space="0" w:color="auto"/>
            </w:tcBorders>
            <w:shd w:val="clear" w:color="auto" w:fill="auto"/>
          </w:tcPr>
          <w:p w:rsidR="005A376E" w:rsidRPr="00CC3F1E" w:rsidRDefault="005A376E" w:rsidP="002C0770">
            <w:pPr>
              <w:jc w:val="center"/>
              <w:rPr>
                <w:b/>
                <w:bCs/>
                <w:sz w:val="12"/>
                <w:szCs w:val="12"/>
              </w:rPr>
            </w:pPr>
          </w:p>
        </w:tc>
      </w:tr>
      <w:tr w:rsidR="005A376E" w:rsidRPr="00CC3F1E" w:rsidTr="005A376E">
        <w:trPr>
          <w:trHeight w:val="170"/>
        </w:trPr>
        <w:tc>
          <w:tcPr>
            <w:tcW w:w="1812" w:type="dxa"/>
            <w:tcBorders>
              <w:top w:val="nil"/>
              <w:left w:val="single" w:sz="8" w:space="0" w:color="auto"/>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Кредиты кредитных организаций в валюте Российской Федерации</w:t>
            </w:r>
          </w:p>
        </w:tc>
        <w:tc>
          <w:tcPr>
            <w:tcW w:w="1440"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113"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27 474,1</w:t>
            </w: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06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027"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166" w:type="dxa"/>
            <w:tcBorders>
              <w:top w:val="nil"/>
              <w:left w:val="nil"/>
              <w:bottom w:val="single" w:sz="4"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27 474,1</w:t>
            </w:r>
          </w:p>
        </w:tc>
        <w:tc>
          <w:tcPr>
            <w:tcW w:w="1260" w:type="dxa"/>
            <w:tcBorders>
              <w:top w:val="nil"/>
              <w:left w:val="nil"/>
              <w:bottom w:val="single" w:sz="4" w:space="0" w:color="auto"/>
              <w:right w:val="single" w:sz="8" w:space="0" w:color="auto"/>
            </w:tcBorders>
            <w:shd w:val="clear" w:color="auto" w:fill="auto"/>
          </w:tcPr>
          <w:p w:rsidR="005A376E" w:rsidRPr="00CC3F1E" w:rsidRDefault="005A376E" w:rsidP="002C0770">
            <w:pPr>
              <w:jc w:val="center"/>
              <w:rPr>
                <w:b/>
                <w:bCs/>
                <w:sz w:val="12"/>
                <w:szCs w:val="12"/>
              </w:rPr>
            </w:pPr>
            <w:r w:rsidRPr="00CC3F1E">
              <w:rPr>
                <w:b/>
                <w:bCs/>
                <w:sz w:val="12"/>
                <w:szCs w:val="12"/>
              </w:rPr>
              <w:t>0,0</w:t>
            </w:r>
          </w:p>
        </w:tc>
      </w:tr>
      <w:tr w:rsidR="005A376E" w:rsidRPr="00CC3F1E" w:rsidTr="005A376E">
        <w:trPr>
          <w:trHeight w:val="170"/>
        </w:trPr>
        <w:tc>
          <w:tcPr>
            <w:tcW w:w="1812" w:type="dxa"/>
            <w:tcBorders>
              <w:top w:val="nil"/>
              <w:left w:val="single" w:sz="8" w:space="0" w:color="auto"/>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Бюджетные кредиты от других бюджетов бюджетной системы Российской Федерации</w:t>
            </w:r>
          </w:p>
        </w:tc>
        <w:tc>
          <w:tcPr>
            <w:tcW w:w="1440"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113"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027"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067"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027"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2 300,5</w:t>
            </w:r>
          </w:p>
        </w:tc>
        <w:tc>
          <w:tcPr>
            <w:tcW w:w="1166" w:type="dxa"/>
            <w:tcBorders>
              <w:top w:val="nil"/>
              <w:left w:val="nil"/>
              <w:bottom w:val="single" w:sz="8" w:space="0" w:color="auto"/>
              <w:right w:val="single" w:sz="4" w:space="0" w:color="auto"/>
            </w:tcBorders>
            <w:shd w:val="clear" w:color="auto" w:fill="auto"/>
          </w:tcPr>
          <w:p w:rsidR="005A376E" w:rsidRPr="00CC3F1E" w:rsidRDefault="005A376E" w:rsidP="002C0770">
            <w:pPr>
              <w:jc w:val="center"/>
              <w:rPr>
                <w:bCs/>
                <w:sz w:val="12"/>
                <w:szCs w:val="12"/>
              </w:rPr>
            </w:pPr>
            <w:r w:rsidRPr="00CC3F1E">
              <w:rPr>
                <w:bCs/>
                <w:sz w:val="12"/>
                <w:szCs w:val="12"/>
              </w:rPr>
              <w:t>0,0</w:t>
            </w:r>
          </w:p>
        </w:tc>
        <w:tc>
          <w:tcPr>
            <w:tcW w:w="1260" w:type="dxa"/>
            <w:tcBorders>
              <w:top w:val="nil"/>
              <w:left w:val="nil"/>
              <w:bottom w:val="single" w:sz="8" w:space="0" w:color="auto"/>
              <w:right w:val="single" w:sz="8" w:space="0" w:color="auto"/>
            </w:tcBorders>
            <w:shd w:val="clear" w:color="auto" w:fill="auto"/>
          </w:tcPr>
          <w:p w:rsidR="005A376E" w:rsidRPr="00CC3F1E" w:rsidRDefault="005A376E" w:rsidP="002C0770">
            <w:pPr>
              <w:jc w:val="center"/>
              <w:rPr>
                <w:b/>
                <w:bCs/>
                <w:sz w:val="12"/>
                <w:szCs w:val="12"/>
              </w:rPr>
            </w:pPr>
            <w:r w:rsidRPr="00CC3F1E">
              <w:rPr>
                <w:b/>
                <w:bCs/>
                <w:sz w:val="12"/>
                <w:szCs w:val="12"/>
              </w:rPr>
              <w:t>0,0</w:t>
            </w:r>
          </w:p>
        </w:tc>
      </w:tr>
    </w:tbl>
    <w:p w:rsidR="002C0770" w:rsidRDefault="002C0770" w:rsidP="005A376E">
      <w:pPr>
        <w:rPr>
          <w:sz w:val="12"/>
          <w:szCs w:val="12"/>
        </w:rPr>
      </w:pPr>
    </w:p>
    <w:p w:rsidR="005A376E" w:rsidRPr="00CC3F1E" w:rsidRDefault="005A376E" w:rsidP="005A376E">
      <w:pPr>
        <w:rPr>
          <w:sz w:val="12"/>
          <w:szCs w:val="12"/>
        </w:rPr>
      </w:pPr>
      <w:r w:rsidRPr="00CC3F1E">
        <w:rPr>
          <w:sz w:val="12"/>
          <w:szCs w:val="12"/>
        </w:rPr>
        <w:t>Начальник финансового управления</w:t>
      </w:r>
      <w:r w:rsidR="002C0770">
        <w:rPr>
          <w:sz w:val="12"/>
          <w:szCs w:val="12"/>
        </w:rPr>
        <w:t xml:space="preserve"> </w:t>
      </w:r>
      <w:r w:rsidRPr="00CC3F1E">
        <w:rPr>
          <w:sz w:val="12"/>
          <w:szCs w:val="12"/>
        </w:rPr>
        <w:t>администрации муниципального района</w:t>
      </w:r>
    </w:p>
    <w:p w:rsidR="002C0770" w:rsidRDefault="005A376E" w:rsidP="005A376E">
      <w:pPr>
        <w:rPr>
          <w:sz w:val="12"/>
          <w:szCs w:val="12"/>
        </w:rPr>
      </w:pPr>
      <w:r w:rsidRPr="00CC3F1E">
        <w:rPr>
          <w:sz w:val="12"/>
          <w:szCs w:val="12"/>
        </w:rPr>
        <w:t>муниципального образования</w:t>
      </w:r>
      <w:r w:rsidR="002C0770">
        <w:rPr>
          <w:sz w:val="12"/>
          <w:szCs w:val="12"/>
        </w:rPr>
        <w:t xml:space="preserve"> </w:t>
      </w:r>
      <w:r>
        <w:rPr>
          <w:sz w:val="12"/>
          <w:szCs w:val="12"/>
        </w:rPr>
        <w:t>«Нижнеудинский район»</w:t>
      </w:r>
    </w:p>
    <w:p w:rsidR="005A376E" w:rsidRPr="00CC3F1E" w:rsidRDefault="005A376E" w:rsidP="005A376E">
      <w:pPr>
        <w:rPr>
          <w:sz w:val="12"/>
          <w:szCs w:val="12"/>
        </w:rPr>
      </w:pPr>
      <w:r w:rsidRPr="00CC3F1E">
        <w:rPr>
          <w:sz w:val="12"/>
          <w:szCs w:val="12"/>
        </w:rPr>
        <w:t>Т.В. Минакова</w:t>
      </w:r>
    </w:p>
    <w:p w:rsidR="005A376E" w:rsidRPr="005A376E" w:rsidRDefault="005A376E" w:rsidP="005A376E">
      <w:pPr>
        <w:ind w:left="1980" w:hanging="1980"/>
        <w:jc w:val="both"/>
      </w:pPr>
    </w:p>
    <w:sectPr w:rsidR="005A376E" w:rsidRPr="005A376E" w:rsidSect="00841242">
      <w:headerReference w:type="even" r:id="rId9"/>
      <w:headerReference w:type="default" r:id="rId10"/>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A9" w:rsidRDefault="005721A9">
      <w:r>
        <w:separator/>
      </w:r>
    </w:p>
  </w:endnote>
  <w:endnote w:type="continuationSeparator" w:id="0">
    <w:p w:rsidR="005721A9" w:rsidRDefault="0057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A9" w:rsidRDefault="005721A9">
      <w:r>
        <w:separator/>
      </w:r>
    </w:p>
  </w:footnote>
  <w:footnote w:type="continuationSeparator" w:id="0">
    <w:p w:rsidR="005721A9" w:rsidRDefault="0057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91" w:rsidRDefault="00750F91" w:rsidP="00C26EFE">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0F91" w:rsidRDefault="00750F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91" w:rsidRDefault="00750F91" w:rsidP="00C26EFE">
    <w:pPr>
      <w:pStyle w:val="aa"/>
      <w:framePr w:wrap="around" w:vAnchor="text" w:hAnchor="margin" w:xAlign="center" w:y="1"/>
      <w:rPr>
        <w:rStyle w:val="ab"/>
      </w:rPr>
    </w:pPr>
  </w:p>
  <w:p w:rsidR="00750F91" w:rsidRDefault="00750F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C7A"/>
    <w:multiLevelType w:val="hybridMultilevel"/>
    <w:tmpl w:val="F50C7336"/>
    <w:lvl w:ilvl="0" w:tplc="ACC8E18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261138"/>
    <w:multiLevelType w:val="hybridMultilevel"/>
    <w:tmpl w:val="19AE8CF4"/>
    <w:lvl w:ilvl="0" w:tplc="ACC8E184">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3D64773C"/>
    <w:multiLevelType w:val="hybridMultilevel"/>
    <w:tmpl w:val="F3CA3F0E"/>
    <w:lvl w:ilvl="0" w:tplc="ACC8E18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4798635C"/>
    <w:multiLevelType w:val="hybridMultilevel"/>
    <w:tmpl w:val="8DC2F09C"/>
    <w:lvl w:ilvl="0" w:tplc="2758D1E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965BFF"/>
    <w:multiLevelType w:val="hybridMultilevel"/>
    <w:tmpl w:val="242C1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A787C13"/>
    <w:multiLevelType w:val="hybridMultilevel"/>
    <w:tmpl w:val="94982F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3A0D59"/>
    <w:multiLevelType w:val="hybridMultilevel"/>
    <w:tmpl w:val="7C368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D07F75"/>
    <w:multiLevelType w:val="hybridMultilevel"/>
    <w:tmpl w:val="F11C3FF8"/>
    <w:lvl w:ilvl="0" w:tplc="C85E6316">
      <w:start w:val="1"/>
      <w:numFmt w:val="decimal"/>
      <w:lvlText w:val="%1."/>
      <w:lvlJc w:val="left"/>
      <w:pPr>
        <w:tabs>
          <w:tab w:val="num" w:pos="1710"/>
        </w:tabs>
        <w:ind w:left="1710" w:hanging="810"/>
      </w:pPr>
      <w:rPr>
        <w:rFonts w:hint="default"/>
      </w:rPr>
    </w:lvl>
    <w:lvl w:ilvl="1" w:tplc="3ABCA7E4">
      <w:start w:val="1"/>
      <w:numFmt w:val="decimal"/>
      <w:lvlText w:val="%2)"/>
      <w:lvlJc w:val="left"/>
      <w:pPr>
        <w:tabs>
          <w:tab w:val="num" w:pos="2085"/>
        </w:tabs>
        <w:ind w:left="2085" w:hanging="825"/>
      </w:pPr>
      <w:rPr>
        <w:rFonts w:hint="default"/>
      </w:rPr>
    </w:lvl>
    <w:lvl w:ilvl="2" w:tplc="0419001B">
      <w:start w:val="1"/>
      <w:numFmt w:val="lowerRoman"/>
      <w:lvlText w:val="%3."/>
      <w:lvlJc w:val="righ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6"/>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F"/>
    <w:rsid w:val="00004105"/>
    <w:rsid w:val="00013C86"/>
    <w:rsid w:val="00016194"/>
    <w:rsid w:val="00016F07"/>
    <w:rsid w:val="00025BDD"/>
    <w:rsid w:val="0003032A"/>
    <w:rsid w:val="00030F58"/>
    <w:rsid w:val="000510B2"/>
    <w:rsid w:val="000562D4"/>
    <w:rsid w:val="00086221"/>
    <w:rsid w:val="000916AF"/>
    <w:rsid w:val="00091CD9"/>
    <w:rsid w:val="000B21A4"/>
    <w:rsid w:val="000B35E1"/>
    <w:rsid w:val="000C19F6"/>
    <w:rsid w:val="000C6E47"/>
    <w:rsid w:val="000D6673"/>
    <w:rsid w:val="000F787A"/>
    <w:rsid w:val="0012215C"/>
    <w:rsid w:val="001228CC"/>
    <w:rsid w:val="00125A1B"/>
    <w:rsid w:val="00127829"/>
    <w:rsid w:val="001356D0"/>
    <w:rsid w:val="001366C1"/>
    <w:rsid w:val="001413FE"/>
    <w:rsid w:val="00146744"/>
    <w:rsid w:val="00154A6A"/>
    <w:rsid w:val="00161AF0"/>
    <w:rsid w:val="00167BDA"/>
    <w:rsid w:val="001839CC"/>
    <w:rsid w:val="00183DBF"/>
    <w:rsid w:val="00194A5E"/>
    <w:rsid w:val="001A72E5"/>
    <w:rsid w:val="001B1062"/>
    <w:rsid w:val="001B5C3F"/>
    <w:rsid w:val="001B5EE8"/>
    <w:rsid w:val="001E3F3D"/>
    <w:rsid w:val="001E5813"/>
    <w:rsid w:val="001E6A5B"/>
    <w:rsid w:val="00206AA9"/>
    <w:rsid w:val="002156FB"/>
    <w:rsid w:val="00222742"/>
    <w:rsid w:val="00222A7D"/>
    <w:rsid w:val="002358EB"/>
    <w:rsid w:val="0024623E"/>
    <w:rsid w:val="0027562C"/>
    <w:rsid w:val="00281384"/>
    <w:rsid w:val="002857B4"/>
    <w:rsid w:val="002919EA"/>
    <w:rsid w:val="002A4AE9"/>
    <w:rsid w:val="002C0770"/>
    <w:rsid w:val="002C18AE"/>
    <w:rsid w:val="002C483E"/>
    <w:rsid w:val="002D40A8"/>
    <w:rsid w:val="002D6A50"/>
    <w:rsid w:val="002D7A56"/>
    <w:rsid w:val="002D7C8B"/>
    <w:rsid w:val="002E60CB"/>
    <w:rsid w:val="002F0135"/>
    <w:rsid w:val="002F6C5A"/>
    <w:rsid w:val="00304615"/>
    <w:rsid w:val="00306268"/>
    <w:rsid w:val="00315CC5"/>
    <w:rsid w:val="0031639D"/>
    <w:rsid w:val="003326CD"/>
    <w:rsid w:val="00345CF9"/>
    <w:rsid w:val="00363027"/>
    <w:rsid w:val="00366C23"/>
    <w:rsid w:val="00374F84"/>
    <w:rsid w:val="00376799"/>
    <w:rsid w:val="00376875"/>
    <w:rsid w:val="00376AB4"/>
    <w:rsid w:val="00380382"/>
    <w:rsid w:val="00381148"/>
    <w:rsid w:val="003819AC"/>
    <w:rsid w:val="00394A13"/>
    <w:rsid w:val="00394E98"/>
    <w:rsid w:val="003A3812"/>
    <w:rsid w:val="003B2EEE"/>
    <w:rsid w:val="003B6F1A"/>
    <w:rsid w:val="003B7008"/>
    <w:rsid w:val="003D23D5"/>
    <w:rsid w:val="003E03E7"/>
    <w:rsid w:val="003E40D1"/>
    <w:rsid w:val="003E6F65"/>
    <w:rsid w:val="003F5F8F"/>
    <w:rsid w:val="00402507"/>
    <w:rsid w:val="00402E7B"/>
    <w:rsid w:val="00416F73"/>
    <w:rsid w:val="00442866"/>
    <w:rsid w:val="00461C59"/>
    <w:rsid w:val="00465C50"/>
    <w:rsid w:val="00486E36"/>
    <w:rsid w:val="004905AC"/>
    <w:rsid w:val="004A257F"/>
    <w:rsid w:val="004A73CE"/>
    <w:rsid w:val="004C55B9"/>
    <w:rsid w:val="004D2564"/>
    <w:rsid w:val="004E2251"/>
    <w:rsid w:val="004F07AD"/>
    <w:rsid w:val="00521D43"/>
    <w:rsid w:val="00526E49"/>
    <w:rsid w:val="00536652"/>
    <w:rsid w:val="00555DA5"/>
    <w:rsid w:val="005573DF"/>
    <w:rsid w:val="005721A9"/>
    <w:rsid w:val="00580664"/>
    <w:rsid w:val="005A376E"/>
    <w:rsid w:val="005B49E4"/>
    <w:rsid w:val="005C4B8D"/>
    <w:rsid w:val="005D4380"/>
    <w:rsid w:val="005E7485"/>
    <w:rsid w:val="005F10D6"/>
    <w:rsid w:val="005F3538"/>
    <w:rsid w:val="0060409F"/>
    <w:rsid w:val="006109CD"/>
    <w:rsid w:val="00621B30"/>
    <w:rsid w:val="006246D2"/>
    <w:rsid w:val="0062631A"/>
    <w:rsid w:val="0063786C"/>
    <w:rsid w:val="00652CD4"/>
    <w:rsid w:val="00656CBD"/>
    <w:rsid w:val="006641D1"/>
    <w:rsid w:val="00666C0D"/>
    <w:rsid w:val="006774CB"/>
    <w:rsid w:val="00692F86"/>
    <w:rsid w:val="006B7069"/>
    <w:rsid w:val="006C0244"/>
    <w:rsid w:val="006C2C21"/>
    <w:rsid w:val="006C4E8E"/>
    <w:rsid w:val="006F4D2F"/>
    <w:rsid w:val="0070425E"/>
    <w:rsid w:val="00707CA9"/>
    <w:rsid w:val="00731701"/>
    <w:rsid w:val="00735F17"/>
    <w:rsid w:val="00743979"/>
    <w:rsid w:val="0074432E"/>
    <w:rsid w:val="007500D1"/>
    <w:rsid w:val="00750F91"/>
    <w:rsid w:val="0075107F"/>
    <w:rsid w:val="007703A6"/>
    <w:rsid w:val="00770EA5"/>
    <w:rsid w:val="00785F98"/>
    <w:rsid w:val="00796C0D"/>
    <w:rsid w:val="007A7FB2"/>
    <w:rsid w:val="007B15D2"/>
    <w:rsid w:val="007C2666"/>
    <w:rsid w:val="007C56A8"/>
    <w:rsid w:val="007C68A7"/>
    <w:rsid w:val="007F1F99"/>
    <w:rsid w:val="007F6875"/>
    <w:rsid w:val="00801D37"/>
    <w:rsid w:val="00807B51"/>
    <w:rsid w:val="008125B2"/>
    <w:rsid w:val="00820EDB"/>
    <w:rsid w:val="00822AF3"/>
    <w:rsid w:val="00833467"/>
    <w:rsid w:val="00841242"/>
    <w:rsid w:val="00850ED6"/>
    <w:rsid w:val="00864AE4"/>
    <w:rsid w:val="00880CF2"/>
    <w:rsid w:val="008838C2"/>
    <w:rsid w:val="00894BAC"/>
    <w:rsid w:val="008A354F"/>
    <w:rsid w:val="008A478A"/>
    <w:rsid w:val="008C4178"/>
    <w:rsid w:val="008C64A7"/>
    <w:rsid w:val="008D757C"/>
    <w:rsid w:val="008F2949"/>
    <w:rsid w:val="008F451C"/>
    <w:rsid w:val="008F59A8"/>
    <w:rsid w:val="009118BE"/>
    <w:rsid w:val="00912777"/>
    <w:rsid w:val="009336E9"/>
    <w:rsid w:val="00946499"/>
    <w:rsid w:val="00946C98"/>
    <w:rsid w:val="009514B7"/>
    <w:rsid w:val="00972F48"/>
    <w:rsid w:val="00974EAC"/>
    <w:rsid w:val="00976204"/>
    <w:rsid w:val="00976409"/>
    <w:rsid w:val="009808E9"/>
    <w:rsid w:val="009812D8"/>
    <w:rsid w:val="00993BC4"/>
    <w:rsid w:val="00996EB3"/>
    <w:rsid w:val="009A63E2"/>
    <w:rsid w:val="009B6762"/>
    <w:rsid w:val="009D6C3A"/>
    <w:rsid w:val="009E085B"/>
    <w:rsid w:val="00A00F47"/>
    <w:rsid w:val="00A010AD"/>
    <w:rsid w:val="00A052AF"/>
    <w:rsid w:val="00A1182A"/>
    <w:rsid w:val="00A132BA"/>
    <w:rsid w:val="00A161F1"/>
    <w:rsid w:val="00A20B99"/>
    <w:rsid w:val="00A23522"/>
    <w:rsid w:val="00A23DB2"/>
    <w:rsid w:val="00A2542D"/>
    <w:rsid w:val="00A70497"/>
    <w:rsid w:val="00A930A7"/>
    <w:rsid w:val="00A93E28"/>
    <w:rsid w:val="00A96E29"/>
    <w:rsid w:val="00A9791D"/>
    <w:rsid w:val="00AA2432"/>
    <w:rsid w:val="00AA3E89"/>
    <w:rsid w:val="00AA68D9"/>
    <w:rsid w:val="00AB19CE"/>
    <w:rsid w:val="00AB54AC"/>
    <w:rsid w:val="00AC5EAC"/>
    <w:rsid w:val="00AE6C56"/>
    <w:rsid w:val="00B00985"/>
    <w:rsid w:val="00B02D2C"/>
    <w:rsid w:val="00B043C9"/>
    <w:rsid w:val="00B115E6"/>
    <w:rsid w:val="00B148CE"/>
    <w:rsid w:val="00B231A8"/>
    <w:rsid w:val="00B24212"/>
    <w:rsid w:val="00B36945"/>
    <w:rsid w:val="00B40E89"/>
    <w:rsid w:val="00B537B5"/>
    <w:rsid w:val="00B64A62"/>
    <w:rsid w:val="00B66DA5"/>
    <w:rsid w:val="00B66F8D"/>
    <w:rsid w:val="00B75A10"/>
    <w:rsid w:val="00B818D5"/>
    <w:rsid w:val="00B84D3B"/>
    <w:rsid w:val="00B87106"/>
    <w:rsid w:val="00B91447"/>
    <w:rsid w:val="00B9580B"/>
    <w:rsid w:val="00BB6EA8"/>
    <w:rsid w:val="00BD0624"/>
    <w:rsid w:val="00BD1351"/>
    <w:rsid w:val="00BE7C2D"/>
    <w:rsid w:val="00BE7CE7"/>
    <w:rsid w:val="00BF419E"/>
    <w:rsid w:val="00BF700B"/>
    <w:rsid w:val="00C06EB3"/>
    <w:rsid w:val="00C140FC"/>
    <w:rsid w:val="00C17A58"/>
    <w:rsid w:val="00C206DC"/>
    <w:rsid w:val="00C214E2"/>
    <w:rsid w:val="00C26EFE"/>
    <w:rsid w:val="00C2730E"/>
    <w:rsid w:val="00C35FF0"/>
    <w:rsid w:val="00C37A4A"/>
    <w:rsid w:val="00C4429D"/>
    <w:rsid w:val="00C4643A"/>
    <w:rsid w:val="00C74952"/>
    <w:rsid w:val="00C80C89"/>
    <w:rsid w:val="00C85B63"/>
    <w:rsid w:val="00CA626B"/>
    <w:rsid w:val="00CB0051"/>
    <w:rsid w:val="00CC7003"/>
    <w:rsid w:val="00CE2076"/>
    <w:rsid w:val="00CE3009"/>
    <w:rsid w:val="00CE6890"/>
    <w:rsid w:val="00CF2BB3"/>
    <w:rsid w:val="00CF6BCE"/>
    <w:rsid w:val="00D003EA"/>
    <w:rsid w:val="00D00FEB"/>
    <w:rsid w:val="00D073A4"/>
    <w:rsid w:val="00D12903"/>
    <w:rsid w:val="00D24CD1"/>
    <w:rsid w:val="00D27DD5"/>
    <w:rsid w:val="00D31F42"/>
    <w:rsid w:val="00D42E83"/>
    <w:rsid w:val="00D55166"/>
    <w:rsid w:val="00D62855"/>
    <w:rsid w:val="00D67557"/>
    <w:rsid w:val="00D71C76"/>
    <w:rsid w:val="00D75FE5"/>
    <w:rsid w:val="00D76DEE"/>
    <w:rsid w:val="00D86A4D"/>
    <w:rsid w:val="00D94215"/>
    <w:rsid w:val="00D963B1"/>
    <w:rsid w:val="00DB27E3"/>
    <w:rsid w:val="00DB66B0"/>
    <w:rsid w:val="00DC2D49"/>
    <w:rsid w:val="00DC32EB"/>
    <w:rsid w:val="00DC55D4"/>
    <w:rsid w:val="00DD40B9"/>
    <w:rsid w:val="00DD5C13"/>
    <w:rsid w:val="00DD77C3"/>
    <w:rsid w:val="00DF0928"/>
    <w:rsid w:val="00DF2C65"/>
    <w:rsid w:val="00DF76F6"/>
    <w:rsid w:val="00E007DD"/>
    <w:rsid w:val="00E16A08"/>
    <w:rsid w:val="00E47040"/>
    <w:rsid w:val="00E51618"/>
    <w:rsid w:val="00E52725"/>
    <w:rsid w:val="00E56F59"/>
    <w:rsid w:val="00E87EB1"/>
    <w:rsid w:val="00E9261F"/>
    <w:rsid w:val="00E92D6E"/>
    <w:rsid w:val="00E92E6B"/>
    <w:rsid w:val="00E94E99"/>
    <w:rsid w:val="00EA4896"/>
    <w:rsid w:val="00EA7F42"/>
    <w:rsid w:val="00EB24D1"/>
    <w:rsid w:val="00ED13B0"/>
    <w:rsid w:val="00ED1533"/>
    <w:rsid w:val="00ED1635"/>
    <w:rsid w:val="00ED329F"/>
    <w:rsid w:val="00ED4EF7"/>
    <w:rsid w:val="00F056DA"/>
    <w:rsid w:val="00F1188F"/>
    <w:rsid w:val="00F122FE"/>
    <w:rsid w:val="00F123D6"/>
    <w:rsid w:val="00F13549"/>
    <w:rsid w:val="00F22D63"/>
    <w:rsid w:val="00F24380"/>
    <w:rsid w:val="00F259FB"/>
    <w:rsid w:val="00F34188"/>
    <w:rsid w:val="00F42F9F"/>
    <w:rsid w:val="00F51B9A"/>
    <w:rsid w:val="00F769C0"/>
    <w:rsid w:val="00F91202"/>
    <w:rsid w:val="00F9273E"/>
    <w:rsid w:val="00FA557C"/>
    <w:rsid w:val="00FB074C"/>
    <w:rsid w:val="00FD1DE6"/>
    <w:rsid w:val="00FD3105"/>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CD1"/>
    <w:pPr>
      <w:overflowPunct w:val="0"/>
      <w:autoSpaceDE w:val="0"/>
      <w:autoSpaceDN w:val="0"/>
      <w:adjustRightInd w:val="0"/>
      <w:textAlignment w:val="baseline"/>
    </w:pPr>
  </w:style>
  <w:style w:type="paragraph" w:styleId="2">
    <w:name w:val="heading 2"/>
    <w:basedOn w:val="a"/>
    <w:next w:val="a"/>
    <w:qFormat/>
    <w:rsid w:val="006F4D2F"/>
    <w:pPr>
      <w:keepNext/>
      <w:jc w:val="both"/>
      <w:outlineLvl w:val="1"/>
    </w:pPr>
    <w:rPr>
      <w:sz w:val="24"/>
    </w:rPr>
  </w:style>
  <w:style w:type="paragraph" w:styleId="9">
    <w:name w:val="heading 9"/>
    <w:basedOn w:val="a"/>
    <w:next w:val="a"/>
    <w:qFormat/>
    <w:rsid w:val="00580664"/>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F4D2F"/>
    <w:rPr>
      <w:color w:val="0000FF"/>
      <w:u w:val="single"/>
    </w:rPr>
  </w:style>
  <w:style w:type="paragraph" w:styleId="a4">
    <w:name w:val="Balloon Text"/>
    <w:basedOn w:val="a"/>
    <w:semiHidden/>
    <w:rsid w:val="00735F17"/>
    <w:rPr>
      <w:rFonts w:ascii="Tahoma" w:hAnsi="Tahoma" w:cs="Tahoma"/>
      <w:sz w:val="16"/>
      <w:szCs w:val="16"/>
    </w:rPr>
  </w:style>
  <w:style w:type="paragraph" w:styleId="a5">
    <w:name w:val="Title"/>
    <w:basedOn w:val="a"/>
    <w:qFormat/>
    <w:rsid w:val="00A052AF"/>
    <w:pPr>
      <w:overflowPunct/>
      <w:autoSpaceDE/>
      <w:autoSpaceDN/>
      <w:adjustRightInd/>
      <w:spacing w:before="240" w:after="60"/>
      <w:jc w:val="center"/>
      <w:textAlignment w:val="auto"/>
    </w:pPr>
    <w:rPr>
      <w:rFonts w:ascii="Arial" w:hAnsi="Arial"/>
      <w:b/>
      <w:kern w:val="28"/>
      <w:sz w:val="32"/>
    </w:rPr>
  </w:style>
  <w:style w:type="paragraph" w:styleId="a6">
    <w:name w:val="Body Text"/>
    <w:basedOn w:val="a"/>
    <w:rsid w:val="00A052AF"/>
    <w:pPr>
      <w:overflowPunct/>
      <w:autoSpaceDE/>
      <w:autoSpaceDN/>
      <w:adjustRightInd/>
      <w:spacing w:after="120"/>
      <w:textAlignment w:val="auto"/>
    </w:pPr>
    <w:rPr>
      <w:sz w:val="24"/>
    </w:rPr>
  </w:style>
  <w:style w:type="paragraph" w:styleId="a7">
    <w:name w:val="Body Text Indent"/>
    <w:basedOn w:val="a"/>
    <w:rsid w:val="00A052AF"/>
    <w:pPr>
      <w:overflowPunct/>
      <w:autoSpaceDE/>
      <w:autoSpaceDN/>
      <w:adjustRightInd/>
      <w:spacing w:after="120"/>
      <w:ind w:left="283"/>
      <w:textAlignment w:val="auto"/>
    </w:pPr>
    <w:rPr>
      <w:sz w:val="24"/>
    </w:rPr>
  </w:style>
  <w:style w:type="paragraph" w:styleId="a8">
    <w:name w:val="Subtitle"/>
    <w:basedOn w:val="a"/>
    <w:qFormat/>
    <w:rsid w:val="00A052AF"/>
    <w:pPr>
      <w:overflowPunct/>
      <w:autoSpaceDE/>
      <w:autoSpaceDN/>
      <w:adjustRightInd/>
      <w:spacing w:after="60"/>
      <w:jc w:val="center"/>
      <w:textAlignment w:val="auto"/>
    </w:pPr>
    <w:rPr>
      <w:rFonts w:ascii="Arial" w:hAnsi="Arial"/>
      <w:sz w:val="24"/>
    </w:rPr>
  </w:style>
  <w:style w:type="paragraph" w:customStyle="1" w:styleId="ConsPlusNormal">
    <w:name w:val="ConsPlusNormal"/>
    <w:link w:val="ConsPlusNormal0"/>
    <w:rsid w:val="00AB19C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402507"/>
    <w:rPr>
      <w:rFonts w:ascii="Arial" w:hAnsi="Arial" w:cs="Arial"/>
      <w:lang w:val="ru-RU" w:eastAsia="ru-RU" w:bidi="ar-SA"/>
    </w:rPr>
  </w:style>
  <w:style w:type="paragraph" w:customStyle="1" w:styleId="20">
    <w:name w:val=" Знак Знак2 Знак"/>
    <w:basedOn w:val="a"/>
    <w:rsid w:val="00A9791D"/>
    <w:pPr>
      <w:overflowPunct/>
      <w:autoSpaceDE/>
      <w:autoSpaceDN/>
      <w:adjustRightInd/>
      <w:spacing w:after="160" w:line="240" w:lineRule="exact"/>
      <w:textAlignment w:val="auto"/>
    </w:pPr>
    <w:rPr>
      <w:rFonts w:ascii="Verdana" w:hAnsi="Verdana"/>
      <w:sz w:val="24"/>
      <w:szCs w:val="24"/>
      <w:lang w:val="en-US" w:eastAsia="en-US"/>
    </w:rPr>
  </w:style>
  <w:style w:type="table" w:styleId="a9">
    <w:name w:val="Table Grid"/>
    <w:basedOn w:val="a1"/>
    <w:rsid w:val="00A97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993BC4"/>
    <w:pPr>
      <w:tabs>
        <w:tab w:val="center" w:pos="4677"/>
        <w:tab w:val="right" w:pos="9355"/>
      </w:tabs>
    </w:pPr>
  </w:style>
  <w:style w:type="character" w:styleId="ab">
    <w:name w:val="page number"/>
    <w:basedOn w:val="a0"/>
    <w:rsid w:val="00993BC4"/>
  </w:style>
  <w:style w:type="paragraph" w:customStyle="1" w:styleId="21">
    <w:name w:val=" Знак Знак2 Знак Знак Знак Знак Знак Знак Знак Знак Знак Знак Знак"/>
    <w:basedOn w:val="a"/>
    <w:rsid w:val="00402507"/>
    <w:pPr>
      <w:overflowPunct/>
      <w:autoSpaceDE/>
      <w:autoSpaceDN/>
      <w:adjustRightInd/>
      <w:spacing w:after="160" w:line="240" w:lineRule="exact"/>
      <w:textAlignment w:val="auto"/>
    </w:pPr>
    <w:rPr>
      <w:rFonts w:ascii="Verdana" w:hAnsi="Verdana"/>
      <w:sz w:val="24"/>
      <w:szCs w:val="24"/>
      <w:lang w:val="en-US" w:eastAsia="en-US"/>
    </w:rPr>
  </w:style>
  <w:style w:type="paragraph" w:styleId="ac">
    <w:name w:val="footer"/>
    <w:basedOn w:val="a"/>
    <w:link w:val="ad"/>
    <w:rsid w:val="00EA4896"/>
    <w:pPr>
      <w:tabs>
        <w:tab w:val="center" w:pos="4677"/>
        <w:tab w:val="right" w:pos="9355"/>
      </w:tabs>
    </w:pPr>
  </w:style>
  <w:style w:type="paragraph" w:customStyle="1" w:styleId="ListParagraph">
    <w:name w:val="List Paragraph"/>
    <w:basedOn w:val="a"/>
    <w:rsid w:val="00E007DD"/>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onsPlusTitle">
    <w:name w:val="ConsPlusTitle"/>
    <w:rsid w:val="00086221"/>
    <w:pPr>
      <w:widowControl w:val="0"/>
      <w:autoSpaceDE w:val="0"/>
      <w:autoSpaceDN w:val="0"/>
      <w:adjustRightInd w:val="0"/>
    </w:pPr>
    <w:rPr>
      <w:rFonts w:eastAsia="Calibri"/>
      <w:b/>
      <w:bCs/>
      <w:sz w:val="24"/>
      <w:szCs w:val="24"/>
    </w:rPr>
  </w:style>
  <w:style w:type="paragraph" w:customStyle="1" w:styleId="ae">
    <w:name w:val="заголовки закона"/>
    <w:basedOn w:val="2"/>
    <w:link w:val="af"/>
    <w:rsid w:val="00E87EB1"/>
    <w:pPr>
      <w:keepLines/>
      <w:overflowPunct/>
      <w:autoSpaceDE/>
      <w:autoSpaceDN/>
      <w:adjustRightInd/>
      <w:spacing w:before="200"/>
      <w:ind w:firstLine="567"/>
      <w:textAlignment w:val="auto"/>
    </w:pPr>
    <w:rPr>
      <w:rFonts w:eastAsia="Calibri"/>
      <w:bCs/>
      <w:sz w:val="28"/>
      <w:szCs w:val="26"/>
      <w:lang w:eastAsia="en-US"/>
    </w:rPr>
  </w:style>
  <w:style w:type="character" w:customStyle="1" w:styleId="af">
    <w:name w:val="заголовки закона Знак"/>
    <w:basedOn w:val="a0"/>
    <w:link w:val="ae"/>
    <w:locked/>
    <w:rsid w:val="00E87EB1"/>
    <w:rPr>
      <w:rFonts w:eastAsia="Calibri"/>
      <w:bCs/>
      <w:sz w:val="28"/>
      <w:szCs w:val="26"/>
      <w:lang w:val="ru-RU" w:eastAsia="en-US" w:bidi="ar-SA"/>
    </w:rPr>
  </w:style>
  <w:style w:type="paragraph" w:customStyle="1" w:styleId="22">
    <w:name w:val=" Знак Знак2 Знак Знак Знак Знак Знак Знак Знак Знак Знак Знак Знак Знак Знак Знак Знак Знак Знак Знак Знак Знак Знак"/>
    <w:basedOn w:val="a"/>
    <w:rsid w:val="00C2730E"/>
    <w:pPr>
      <w:overflowPunct/>
      <w:autoSpaceDE/>
      <w:autoSpaceDN/>
      <w:adjustRightInd/>
      <w:spacing w:after="160" w:line="240" w:lineRule="exact"/>
      <w:textAlignment w:val="auto"/>
    </w:pPr>
    <w:rPr>
      <w:rFonts w:ascii="Verdana" w:hAnsi="Verdana"/>
      <w:sz w:val="24"/>
      <w:szCs w:val="24"/>
      <w:lang w:val="en-US" w:eastAsia="en-US"/>
    </w:rPr>
  </w:style>
  <w:style w:type="character" w:styleId="af0">
    <w:name w:val="FollowedHyperlink"/>
    <w:unhideWhenUsed/>
    <w:rsid w:val="00C2730E"/>
    <w:rPr>
      <w:color w:val="800080"/>
      <w:u w:val="single"/>
    </w:rPr>
  </w:style>
  <w:style w:type="paragraph" w:customStyle="1" w:styleId="xl66">
    <w:name w:val="xl66"/>
    <w:basedOn w:val="a"/>
    <w:rsid w:val="00C2730E"/>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C2730E"/>
    <w:pP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68">
    <w:name w:val="xl68"/>
    <w:basedOn w:val="a"/>
    <w:rsid w:val="00C2730E"/>
    <w:pP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69">
    <w:name w:val="xl69"/>
    <w:basedOn w:val="a"/>
    <w:rsid w:val="00C2730E"/>
    <w:pPr>
      <w:shd w:val="clear" w:color="000000" w:fill="FFFFFF"/>
      <w:overflowPunct/>
      <w:autoSpaceDE/>
      <w:autoSpaceDN/>
      <w:adjustRightInd/>
      <w:spacing w:before="100" w:beforeAutospacing="1" w:after="100" w:afterAutospacing="1"/>
      <w:ind w:firstLineChars="200"/>
      <w:jc w:val="right"/>
      <w:textAlignment w:val="auto"/>
    </w:pPr>
    <w:rPr>
      <w:sz w:val="24"/>
      <w:szCs w:val="24"/>
    </w:rPr>
  </w:style>
  <w:style w:type="paragraph" w:customStyle="1" w:styleId="xl70">
    <w:name w:val="xl70"/>
    <w:basedOn w:val="a"/>
    <w:rsid w:val="00C2730E"/>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C2730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C2730E"/>
    <w:pPr>
      <w:shd w:val="clear" w:color="000000" w:fill="FFFFFF"/>
      <w:overflowPunct/>
      <w:autoSpaceDE/>
      <w:autoSpaceDN/>
      <w:adjustRightInd/>
      <w:spacing w:before="100" w:beforeAutospacing="1" w:after="100" w:afterAutospacing="1"/>
      <w:textAlignment w:val="auto"/>
    </w:pPr>
    <w:rPr>
      <w:sz w:val="22"/>
      <w:szCs w:val="22"/>
    </w:rPr>
  </w:style>
  <w:style w:type="paragraph" w:customStyle="1" w:styleId="xl73">
    <w:name w:val="xl73"/>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i/>
      <w:iCs/>
      <w:sz w:val="16"/>
      <w:szCs w:val="16"/>
    </w:rPr>
  </w:style>
  <w:style w:type="paragraph" w:customStyle="1" w:styleId="xl74">
    <w:name w:val="xl74"/>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5">
    <w:name w:val="xl75"/>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16"/>
      <w:szCs w:val="16"/>
    </w:rPr>
  </w:style>
  <w:style w:type="paragraph" w:customStyle="1" w:styleId="xl76">
    <w:name w:val="xl76"/>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i/>
      <w:iCs/>
      <w:sz w:val="16"/>
      <w:szCs w:val="16"/>
    </w:rPr>
  </w:style>
  <w:style w:type="paragraph" w:customStyle="1" w:styleId="xl78">
    <w:name w:val="xl78"/>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i/>
      <w:iCs/>
      <w:sz w:val="16"/>
      <w:szCs w:val="16"/>
    </w:rPr>
  </w:style>
  <w:style w:type="paragraph" w:customStyle="1" w:styleId="xl79">
    <w:name w:val="xl79"/>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80">
    <w:name w:val="xl80"/>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i/>
      <w:iCs/>
      <w:sz w:val="16"/>
      <w:szCs w:val="16"/>
    </w:rPr>
  </w:style>
  <w:style w:type="paragraph" w:customStyle="1" w:styleId="xl82">
    <w:name w:val="xl82"/>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83">
    <w:name w:val="xl83"/>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4">
    <w:name w:val="xl84"/>
    <w:basedOn w:val="a"/>
    <w:rsid w:val="00C2730E"/>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C2730E"/>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C2730E"/>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C2730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C2730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
    <w:rsid w:val="00C2730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character" w:customStyle="1" w:styleId="ad">
    <w:name w:val="Нижний колонтитул Знак"/>
    <w:basedOn w:val="a0"/>
    <w:link w:val="ac"/>
    <w:rsid w:val="00C2730E"/>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CD1"/>
    <w:pPr>
      <w:overflowPunct w:val="0"/>
      <w:autoSpaceDE w:val="0"/>
      <w:autoSpaceDN w:val="0"/>
      <w:adjustRightInd w:val="0"/>
      <w:textAlignment w:val="baseline"/>
    </w:pPr>
  </w:style>
  <w:style w:type="paragraph" w:styleId="2">
    <w:name w:val="heading 2"/>
    <w:basedOn w:val="a"/>
    <w:next w:val="a"/>
    <w:qFormat/>
    <w:rsid w:val="006F4D2F"/>
    <w:pPr>
      <w:keepNext/>
      <w:jc w:val="both"/>
      <w:outlineLvl w:val="1"/>
    </w:pPr>
    <w:rPr>
      <w:sz w:val="24"/>
    </w:rPr>
  </w:style>
  <w:style w:type="paragraph" w:styleId="9">
    <w:name w:val="heading 9"/>
    <w:basedOn w:val="a"/>
    <w:next w:val="a"/>
    <w:qFormat/>
    <w:rsid w:val="00580664"/>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F4D2F"/>
    <w:rPr>
      <w:color w:val="0000FF"/>
      <w:u w:val="single"/>
    </w:rPr>
  </w:style>
  <w:style w:type="paragraph" w:styleId="a4">
    <w:name w:val="Balloon Text"/>
    <w:basedOn w:val="a"/>
    <w:semiHidden/>
    <w:rsid w:val="00735F17"/>
    <w:rPr>
      <w:rFonts w:ascii="Tahoma" w:hAnsi="Tahoma" w:cs="Tahoma"/>
      <w:sz w:val="16"/>
      <w:szCs w:val="16"/>
    </w:rPr>
  </w:style>
  <w:style w:type="paragraph" w:styleId="a5">
    <w:name w:val="Title"/>
    <w:basedOn w:val="a"/>
    <w:qFormat/>
    <w:rsid w:val="00A052AF"/>
    <w:pPr>
      <w:overflowPunct/>
      <w:autoSpaceDE/>
      <w:autoSpaceDN/>
      <w:adjustRightInd/>
      <w:spacing w:before="240" w:after="60"/>
      <w:jc w:val="center"/>
      <w:textAlignment w:val="auto"/>
    </w:pPr>
    <w:rPr>
      <w:rFonts w:ascii="Arial" w:hAnsi="Arial"/>
      <w:b/>
      <w:kern w:val="28"/>
      <w:sz w:val="32"/>
    </w:rPr>
  </w:style>
  <w:style w:type="paragraph" w:styleId="a6">
    <w:name w:val="Body Text"/>
    <w:basedOn w:val="a"/>
    <w:rsid w:val="00A052AF"/>
    <w:pPr>
      <w:overflowPunct/>
      <w:autoSpaceDE/>
      <w:autoSpaceDN/>
      <w:adjustRightInd/>
      <w:spacing w:after="120"/>
      <w:textAlignment w:val="auto"/>
    </w:pPr>
    <w:rPr>
      <w:sz w:val="24"/>
    </w:rPr>
  </w:style>
  <w:style w:type="paragraph" w:styleId="a7">
    <w:name w:val="Body Text Indent"/>
    <w:basedOn w:val="a"/>
    <w:rsid w:val="00A052AF"/>
    <w:pPr>
      <w:overflowPunct/>
      <w:autoSpaceDE/>
      <w:autoSpaceDN/>
      <w:adjustRightInd/>
      <w:spacing w:after="120"/>
      <w:ind w:left="283"/>
      <w:textAlignment w:val="auto"/>
    </w:pPr>
    <w:rPr>
      <w:sz w:val="24"/>
    </w:rPr>
  </w:style>
  <w:style w:type="paragraph" w:styleId="a8">
    <w:name w:val="Subtitle"/>
    <w:basedOn w:val="a"/>
    <w:qFormat/>
    <w:rsid w:val="00A052AF"/>
    <w:pPr>
      <w:overflowPunct/>
      <w:autoSpaceDE/>
      <w:autoSpaceDN/>
      <w:adjustRightInd/>
      <w:spacing w:after="60"/>
      <w:jc w:val="center"/>
      <w:textAlignment w:val="auto"/>
    </w:pPr>
    <w:rPr>
      <w:rFonts w:ascii="Arial" w:hAnsi="Arial"/>
      <w:sz w:val="24"/>
    </w:rPr>
  </w:style>
  <w:style w:type="paragraph" w:customStyle="1" w:styleId="ConsPlusNormal">
    <w:name w:val="ConsPlusNormal"/>
    <w:link w:val="ConsPlusNormal0"/>
    <w:rsid w:val="00AB19C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402507"/>
    <w:rPr>
      <w:rFonts w:ascii="Arial" w:hAnsi="Arial" w:cs="Arial"/>
      <w:lang w:val="ru-RU" w:eastAsia="ru-RU" w:bidi="ar-SA"/>
    </w:rPr>
  </w:style>
  <w:style w:type="paragraph" w:customStyle="1" w:styleId="20">
    <w:name w:val=" Знак Знак2 Знак"/>
    <w:basedOn w:val="a"/>
    <w:rsid w:val="00A9791D"/>
    <w:pPr>
      <w:overflowPunct/>
      <w:autoSpaceDE/>
      <w:autoSpaceDN/>
      <w:adjustRightInd/>
      <w:spacing w:after="160" w:line="240" w:lineRule="exact"/>
      <w:textAlignment w:val="auto"/>
    </w:pPr>
    <w:rPr>
      <w:rFonts w:ascii="Verdana" w:hAnsi="Verdana"/>
      <w:sz w:val="24"/>
      <w:szCs w:val="24"/>
      <w:lang w:val="en-US" w:eastAsia="en-US"/>
    </w:rPr>
  </w:style>
  <w:style w:type="table" w:styleId="a9">
    <w:name w:val="Table Grid"/>
    <w:basedOn w:val="a1"/>
    <w:rsid w:val="00A97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993BC4"/>
    <w:pPr>
      <w:tabs>
        <w:tab w:val="center" w:pos="4677"/>
        <w:tab w:val="right" w:pos="9355"/>
      </w:tabs>
    </w:pPr>
  </w:style>
  <w:style w:type="character" w:styleId="ab">
    <w:name w:val="page number"/>
    <w:basedOn w:val="a0"/>
    <w:rsid w:val="00993BC4"/>
  </w:style>
  <w:style w:type="paragraph" w:customStyle="1" w:styleId="21">
    <w:name w:val=" Знак Знак2 Знак Знак Знак Знак Знак Знак Знак Знак Знак Знак Знак"/>
    <w:basedOn w:val="a"/>
    <w:rsid w:val="00402507"/>
    <w:pPr>
      <w:overflowPunct/>
      <w:autoSpaceDE/>
      <w:autoSpaceDN/>
      <w:adjustRightInd/>
      <w:spacing w:after="160" w:line="240" w:lineRule="exact"/>
      <w:textAlignment w:val="auto"/>
    </w:pPr>
    <w:rPr>
      <w:rFonts w:ascii="Verdana" w:hAnsi="Verdana"/>
      <w:sz w:val="24"/>
      <w:szCs w:val="24"/>
      <w:lang w:val="en-US" w:eastAsia="en-US"/>
    </w:rPr>
  </w:style>
  <w:style w:type="paragraph" w:styleId="ac">
    <w:name w:val="footer"/>
    <w:basedOn w:val="a"/>
    <w:link w:val="ad"/>
    <w:rsid w:val="00EA4896"/>
    <w:pPr>
      <w:tabs>
        <w:tab w:val="center" w:pos="4677"/>
        <w:tab w:val="right" w:pos="9355"/>
      </w:tabs>
    </w:pPr>
  </w:style>
  <w:style w:type="paragraph" w:customStyle="1" w:styleId="ListParagraph">
    <w:name w:val="List Paragraph"/>
    <w:basedOn w:val="a"/>
    <w:rsid w:val="00E007DD"/>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onsPlusTitle">
    <w:name w:val="ConsPlusTitle"/>
    <w:rsid w:val="00086221"/>
    <w:pPr>
      <w:widowControl w:val="0"/>
      <w:autoSpaceDE w:val="0"/>
      <w:autoSpaceDN w:val="0"/>
      <w:adjustRightInd w:val="0"/>
    </w:pPr>
    <w:rPr>
      <w:rFonts w:eastAsia="Calibri"/>
      <w:b/>
      <w:bCs/>
      <w:sz w:val="24"/>
      <w:szCs w:val="24"/>
    </w:rPr>
  </w:style>
  <w:style w:type="paragraph" w:customStyle="1" w:styleId="ae">
    <w:name w:val="заголовки закона"/>
    <w:basedOn w:val="2"/>
    <w:link w:val="af"/>
    <w:rsid w:val="00E87EB1"/>
    <w:pPr>
      <w:keepLines/>
      <w:overflowPunct/>
      <w:autoSpaceDE/>
      <w:autoSpaceDN/>
      <w:adjustRightInd/>
      <w:spacing w:before="200"/>
      <w:ind w:firstLine="567"/>
      <w:textAlignment w:val="auto"/>
    </w:pPr>
    <w:rPr>
      <w:rFonts w:eastAsia="Calibri"/>
      <w:bCs/>
      <w:sz w:val="28"/>
      <w:szCs w:val="26"/>
      <w:lang w:eastAsia="en-US"/>
    </w:rPr>
  </w:style>
  <w:style w:type="character" w:customStyle="1" w:styleId="af">
    <w:name w:val="заголовки закона Знак"/>
    <w:basedOn w:val="a0"/>
    <w:link w:val="ae"/>
    <w:locked/>
    <w:rsid w:val="00E87EB1"/>
    <w:rPr>
      <w:rFonts w:eastAsia="Calibri"/>
      <w:bCs/>
      <w:sz w:val="28"/>
      <w:szCs w:val="26"/>
      <w:lang w:val="ru-RU" w:eastAsia="en-US" w:bidi="ar-SA"/>
    </w:rPr>
  </w:style>
  <w:style w:type="paragraph" w:customStyle="1" w:styleId="22">
    <w:name w:val=" Знак Знак2 Знак Знак Знак Знак Знак Знак Знак Знак Знак Знак Знак Знак Знак Знак Знак Знак Знак Знак Знак Знак Знак"/>
    <w:basedOn w:val="a"/>
    <w:rsid w:val="00C2730E"/>
    <w:pPr>
      <w:overflowPunct/>
      <w:autoSpaceDE/>
      <w:autoSpaceDN/>
      <w:adjustRightInd/>
      <w:spacing w:after="160" w:line="240" w:lineRule="exact"/>
      <w:textAlignment w:val="auto"/>
    </w:pPr>
    <w:rPr>
      <w:rFonts w:ascii="Verdana" w:hAnsi="Verdana"/>
      <w:sz w:val="24"/>
      <w:szCs w:val="24"/>
      <w:lang w:val="en-US" w:eastAsia="en-US"/>
    </w:rPr>
  </w:style>
  <w:style w:type="character" w:styleId="af0">
    <w:name w:val="FollowedHyperlink"/>
    <w:unhideWhenUsed/>
    <w:rsid w:val="00C2730E"/>
    <w:rPr>
      <w:color w:val="800080"/>
      <w:u w:val="single"/>
    </w:rPr>
  </w:style>
  <w:style w:type="paragraph" w:customStyle="1" w:styleId="xl66">
    <w:name w:val="xl66"/>
    <w:basedOn w:val="a"/>
    <w:rsid w:val="00C2730E"/>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C2730E"/>
    <w:pP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68">
    <w:name w:val="xl68"/>
    <w:basedOn w:val="a"/>
    <w:rsid w:val="00C2730E"/>
    <w:pP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69">
    <w:name w:val="xl69"/>
    <w:basedOn w:val="a"/>
    <w:rsid w:val="00C2730E"/>
    <w:pPr>
      <w:shd w:val="clear" w:color="000000" w:fill="FFFFFF"/>
      <w:overflowPunct/>
      <w:autoSpaceDE/>
      <w:autoSpaceDN/>
      <w:adjustRightInd/>
      <w:spacing w:before="100" w:beforeAutospacing="1" w:after="100" w:afterAutospacing="1"/>
      <w:ind w:firstLineChars="200"/>
      <w:jc w:val="right"/>
      <w:textAlignment w:val="auto"/>
    </w:pPr>
    <w:rPr>
      <w:sz w:val="24"/>
      <w:szCs w:val="24"/>
    </w:rPr>
  </w:style>
  <w:style w:type="paragraph" w:customStyle="1" w:styleId="xl70">
    <w:name w:val="xl70"/>
    <w:basedOn w:val="a"/>
    <w:rsid w:val="00C2730E"/>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C2730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C2730E"/>
    <w:pPr>
      <w:shd w:val="clear" w:color="000000" w:fill="FFFFFF"/>
      <w:overflowPunct/>
      <w:autoSpaceDE/>
      <w:autoSpaceDN/>
      <w:adjustRightInd/>
      <w:spacing w:before="100" w:beforeAutospacing="1" w:after="100" w:afterAutospacing="1"/>
      <w:textAlignment w:val="auto"/>
    </w:pPr>
    <w:rPr>
      <w:sz w:val="22"/>
      <w:szCs w:val="22"/>
    </w:rPr>
  </w:style>
  <w:style w:type="paragraph" w:customStyle="1" w:styleId="xl73">
    <w:name w:val="xl73"/>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i/>
      <w:iCs/>
      <w:sz w:val="16"/>
      <w:szCs w:val="16"/>
    </w:rPr>
  </w:style>
  <w:style w:type="paragraph" w:customStyle="1" w:styleId="xl74">
    <w:name w:val="xl74"/>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5">
    <w:name w:val="xl75"/>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16"/>
      <w:szCs w:val="16"/>
    </w:rPr>
  </w:style>
  <w:style w:type="paragraph" w:customStyle="1" w:styleId="xl76">
    <w:name w:val="xl76"/>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i/>
      <w:iCs/>
      <w:sz w:val="16"/>
      <w:szCs w:val="16"/>
    </w:rPr>
  </w:style>
  <w:style w:type="paragraph" w:customStyle="1" w:styleId="xl78">
    <w:name w:val="xl78"/>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i/>
      <w:iCs/>
      <w:sz w:val="16"/>
      <w:szCs w:val="16"/>
    </w:rPr>
  </w:style>
  <w:style w:type="paragraph" w:customStyle="1" w:styleId="xl79">
    <w:name w:val="xl79"/>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80">
    <w:name w:val="xl80"/>
    <w:basedOn w:val="a"/>
    <w:rsid w:val="00C2730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i/>
      <w:iCs/>
      <w:sz w:val="16"/>
      <w:szCs w:val="16"/>
    </w:rPr>
  </w:style>
  <w:style w:type="paragraph" w:customStyle="1" w:styleId="xl82">
    <w:name w:val="xl82"/>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83">
    <w:name w:val="xl83"/>
    <w:basedOn w:val="a"/>
    <w:rsid w:val="00C2730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4">
    <w:name w:val="xl84"/>
    <w:basedOn w:val="a"/>
    <w:rsid w:val="00C2730E"/>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C2730E"/>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C2730E"/>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C2730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C2730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
    <w:rsid w:val="00C2730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character" w:customStyle="1" w:styleId="ad">
    <w:name w:val="Нижний колонтитул Знак"/>
    <w:basedOn w:val="a0"/>
    <w:link w:val="ac"/>
    <w:rsid w:val="00C2730E"/>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004">
      <w:bodyDiv w:val="1"/>
      <w:marLeft w:val="0"/>
      <w:marRight w:val="0"/>
      <w:marTop w:val="0"/>
      <w:marBottom w:val="0"/>
      <w:divBdr>
        <w:top w:val="none" w:sz="0" w:space="0" w:color="auto"/>
        <w:left w:val="none" w:sz="0" w:space="0" w:color="auto"/>
        <w:bottom w:val="none" w:sz="0" w:space="0" w:color="auto"/>
        <w:right w:val="none" w:sz="0" w:space="0" w:color="auto"/>
      </w:divBdr>
    </w:div>
    <w:div w:id="113864582">
      <w:bodyDiv w:val="1"/>
      <w:marLeft w:val="0"/>
      <w:marRight w:val="0"/>
      <w:marTop w:val="0"/>
      <w:marBottom w:val="0"/>
      <w:divBdr>
        <w:top w:val="none" w:sz="0" w:space="0" w:color="auto"/>
        <w:left w:val="none" w:sz="0" w:space="0" w:color="auto"/>
        <w:bottom w:val="none" w:sz="0" w:space="0" w:color="auto"/>
        <w:right w:val="none" w:sz="0" w:space="0" w:color="auto"/>
      </w:divBdr>
    </w:div>
    <w:div w:id="163282410">
      <w:bodyDiv w:val="1"/>
      <w:marLeft w:val="0"/>
      <w:marRight w:val="0"/>
      <w:marTop w:val="0"/>
      <w:marBottom w:val="0"/>
      <w:divBdr>
        <w:top w:val="none" w:sz="0" w:space="0" w:color="auto"/>
        <w:left w:val="none" w:sz="0" w:space="0" w:color="auto"/>
        <w:bottom w:val="none" w:sz="0" w:space="0" w:color="auto"/>
        <w:right w:val="none" w:sz="0" w:space="0" w:color="auto"/>
      </w:divBdr>
    </w:div>
    <w:div w:id="179007391">
      <w:bodyDiv w:val="1"/>
      <w:marLeft w:val="0"/>
      <w:marRight w:val="0"/>
      <w:marTop w:val="0"/>
      <w:marBottom w:val="0"/>
      <w:divBdr>
        <w:top w:val="none" w:sz="0" w:space="0" w:color="auto"/>
        <w:left w:val="none" w:sz="0" w:space="0" w:color="auto"/>
        <w:bottom w:val="none" w:sz="0" w:space="0" w:color="auto"/>
        <w:right w:val="none" w:sz="0" w:space="0" w:color="auto"/>
      </w:divBdr>
    </w:div>
    <w:div w:id="295524691">
      <w:bodyDiv w:val="1"/>
      <w:marLeft w:val="0"/>
      <w:marRight w:val="0"/>
      <w:marTop w:val="0"/>
      <w:marBottom w:val="0"/>
      <w:divBdr>
        <w:top w:val="none" w:sz="0" w:space="0" w:color="auto"/>
        <w:left w:val="none" w:sz="0" w:space="0" w:color="auto"/>
        <w:bottom w:val="none" w:sz="0" w:space="0" w:color="auto"/>
        <w:right w:val="none" w:sz="0" w:space="0" w:color="auto"/>
      </w:divBdr>
    </w:div>
    <w:div w:id="298268127">
      <w:bodyDiv w:val="1"/>
      <w:marLeft w:val="0"/>
      <w:marRight w:val="0"/>
      <w:marTop w:val="0"/>
      <w:marBottom w:val="0"/>
      <w:divBdr>
        <w:top w:val="none" w:sz="0" w:space="0" w:color="auto"/>
        <w:left w:val="none" w:sz="0" w:space="0" w:color="auto"/>
        <w:bottom w:val="none" w:sz="0" w:space="0" w:color="auto"/>
        <w:right w:val="none" w:sz="0" w:space="0" w:color="auto"/>
      </w:divBdr>
    </w:div>
    <w:div w:id="330765981">
      <w:bodyDiv w:val="1"/>
      <w:marLeft w:val="0"/>
      <w:marRight w:val="0"/>
      <w:marTop w:val="0"/>
      <w:marBottom w:val="0"/>
      <w:divBdr>
        <w:top w:val="none" w:sz="0" w:space="0" w:color="auto"/>
        <w:left w:val="none" w:sz="0" w:space="0" w:color="auto"/>
        <w:bottom w:val="none" w:sz="0" w:space="0" w:color="auto"/>
        <w:right w:val="none" w:sz="0" w:space="0" w:color="auto"/>
      </w:divBdr>
    </w:div>
    <w:div w:id="392506363">
      <w:bodyDiv w:val="1"/>
      <w:marLeft w:val="0"/>
      <w:marRight w:val="0"/>
      <w:marTop w:val="0"/>
      <w:marBottom w:val="0"/>
      <w:divBdr>
        <w:top w:val="none" w:sz="0" w:space="0" w:color="auto"/>
        <w:left w:val="none" w:sz="0" w:space="0" w:color="auto"/>
        <w:bottom w:val="none" w:sz="0" w:space="0" w:color="auto"/>
        <w:right w:val="none" w:sz="0" w:space="0" w:color="auto"/>
      </w:divBdr>
    </w:div>
    <w:div w:id="428620862">
      <w:bodyDiv w:val="1"/>
      <w:marLeft w:val="0"/>
      <w:marRight w:val="0"/>
      <w:marTop w:val="0"/>
      <w:marBottom w:val="0"/>
      <w:divBdr>
        <w:top w:val="none" w:sz="0" w:space="0" w:color="auto"/>
        <w:left w:val="none" w:sz="0" w:space="0" w:color="auto"/>
        <w:bottom w:val="none" w:sz="0" w:space="0" w:color="auto"/>
        <w:right w:val="none" w:sz="0" w:space="0" w:color="auto"/>
      </w:divBdr>
    </w:div>
    <w:div w:id="710032579">
      <w:bodyDiv w:val="1"/>
      <w:marLeft w:val="0"/>
      <w:marRight w:val="0"/>
      <w:marTop w:val="0"/>
      <w:marBottom w:val="0"/>
      <w:divBdr>
        <w:top w:val="none" w:sz="0" w:space="0" w:color="auto"/>
        <w:left w:val="none" w:sz="0" w:space="0" w:color="auto"/>
        <w:bottom w:val="none" w:sz="0" w:space="0" w:color="auto"/>
        <w:right w:val="none" w:sz="0" w:space="0" w:color="auto"/>
      </w:divBdr>
    </w:div>
    <w:div w:id="711657918">
      <w:bodyDiv w:val="1"/>
      <w:marLeft w:val="0"/>
      <w:marRight w:val="0"/>
      <w:marTop w:val="0"/>
      <w:marBottom w:val="0"/>
      <w:divBdr>
        <w:top w:val="none" w:sz="0" w:space="0" w:color="auto"/>
        <w:left w:val="none" w:sz="0" w:space="0" w:color="auto"/>
        <w:bottom w:val="none" w:sz="0" w:space="0" w:color="auto"/>
        <w:right w:val="none" w:sz="0" w:space="0" w:color="auto"/>
      </w:divBdr>
    </w:div>
    <w:div w:id="809055065">
      <w:bodyDiv w:val="1"/>
      <w:marLeft w:val="0"/>
      <w:marRight w:val="0"/>
      <w:marTop w:val="0"/>
      <w:marBottom w:val="0"/>
      <w:divBdr>
        <w:top w:val="none" w:sz="0" w:space="0" w:color="auto"/>
        <w:left w:val="none" w:sz="0" w:space="0" w:color="auto"/>
        <w:bottom w:val="none" w:sz="0" w:space="0" w:color="auto"/>
        <w:right w:val="none" w:sz="0" w:space="0" w:color="auto"/>
      </w:divBdr>
    </w:div>
    <w:div w:id="929119920">
      <w:bodyDiv w:val="1"/>
      <w:marLeft w:val="0"/>
      <w:marRight w:val="0"/>
      <w:marTop w:val="0"/>
      <w:marBottom w:val="0"/>
      <w:divBdr>
        <w:top w:val="none" w:sz="0" w:space="0" w:color="auto"/>
        <w:left w:val="none" w:sz="0" w:space="0" w:color="auto"/>
        <w:bottom w:val="none" w:sz="0" w:space="0" w:color="auto"/>
        <w:right w:val="none" w:sz="0" w:space="0" w:color="auto"/>
      </w:divBdr>
    </w:div>
    <w:div w:id="954016580">
      <w:bodyDiv w:val="1"/>
      <w:marLeft w:val="0"/>
      <w:marRight w:val="0"/>
      <w:marTop w:val="0"/>
      <w:marBottom w:val="0"/>
      <w:divBdr>
        <w:top w:val="none" w:sz="0" w:space="0" w:color="auto"/>
        <w:left w:val="none" w:sz="0" w:space="0" w:color="auto"/>
        <w:bottom w:val="none" w:sz="0" w:space="0" w:color="auto"/>
        <w:right w:val="none" w:sz="0" w:space="0" w:color="auto"/>
      </w:divBdr>
    </w:div>
    <w:div w:id="1070883761">
      <w:bodyDiv w:val="1"/>
      <w:marLeft w:val="0"/>
      <w:marRight w:val="0"/>
      <w:marTop w:val="0"/>
      <w:marBottom w:val="0"/>
      <w:divBdr>
        <w:top w:val="none" w:sz="0" w:space="0" w:color="auto"/>
        <w:left w:val="none" w:sz="0" w:space="0" w:color="auto"/>
        <w:bottom w:val="none" w:sz="0" w:space="0" w:color="auto"/>
        <w:right w:val="none" w:sz="0" w:space="0" w:color="auto"/>
      </w:divBdr>
    </w:div>
    <w:div w:id="1072850120">
      <w:bodyDiv w:val="1"/>
      <w:marLeft w:val="0"/>
      <w:marRight w:val="0"/>
      <w:marTop w:val="0"/>
      <w:marBottom w:val="0"/>
      <w:divBdr>
        <w:top w:val="none" w:sz="0" w:space="0" w:color="auto"/>
        <w:left w:val="none" w:sz="0" w:space="0" w:color="auto"/>
        <w:bottom w:val="none" w:sz="0" w:space="0" w:color="auto"/>
        <w:right w:val="none" w:sz="0" w:space="0" w:color="auto"/>
      </w:divBdr>
    </w:div>
    <w:div w:id="1096436810">
      <w:bodyDiv w:val="1"/>
      <w:marLeft w:val="0"/>
      <w:marRight w:val="0"/>
      <w:marTop w:val="0"/>
      <w:marBottom w:val="0"/>
      <w:divBdr>
        <w:top w:val="none" w:sz="0" w:space="0" w:color="auto"/>
        <w:left w:val="none" w:sz="0" w:space="0" w:color="auto"/>
        <w:bottom w:val="none" w:sz="0" w:space="0" w:color="auto"/>
        <w:right w:val="none" w:sz="0" w:space="0" w:color="auto"/>
      </w:divBdr>
    </w:div>
    <w:div w:id="1097336175">
      <w:bodyDiv w:val="1"/>
      <w:marLeft w:val="0"/>
      <w:marRight w:val="0"/>
      <w:marTop w:val="0"/>
      <w:marBottom w:val="0"/>
      <w:divBdr>
        <w:top w:val="none" w:sz="0" w:space="0" w:color="auto"/>
        <w:left w:val="none" w:sz="0" w:space="0" w:color="auto"/>
        <w:bottom w:val="none" w:sz="0" w:space="0" w:color="auto"/>
        <w:right w:val="none" w:sz="0" w:space="0" w:color="auto"/>
      </w:divBdr>
    </w:div>
    <w:div w:id="1164123157">
      <w:bodyDiv w:val="1"/>
      <w:marLeft w:val="0"/>
      <w:marRight w:val="0"/>
      <w:marTop w:val="0"/>
      <w:marBottom w:val="0"/>
      <w:divBdr>
        <w:top w:val="none" w:sz="0" w:space="0" w:color="auto"/>
        <w:left w:val="none" w:sz="0" w:space="0" w:color="auto"/>
        <w:bottom w:val="none" w:sz="0" w:space="0" w:color="auto"/>
        <w:right w:val="none" w:sz="0" w:space="0" w:color="auto"/>
      </w:divBdr>
    </w:div>
    <w:div w:id="1196776332">
      <w:bodyDiv w:val="1"/>
      <w:marLeft w:val="0"/>
      <w:marRight w:val="0"/>
      <w:marTop w:val="0"/>
      <w:marBottom w:val="0"/>
      <w:divBdr>
        <w:top w:val="none" w:sz="0" w:space="0" w:color="auto"/>
        <w:left w:val="none" w:sz="0" w:space="0" w:color="auto"/>
        <w:bottom w:val="none" w:sz="0" w:space="0" w:color="auto"/>
        <w:right w:val="none" w:sz="0" w:space="0" w:color="auto"/>
      </w:divBdr>
    </w:div>
    <w:div w:id="1253512428">
      <w:bodyDiv w:val="1"/>
      <w:marLeft w:val="0"/>
      <w:marRight w:val="0"/>
      <w:marTop w:val="0"/>
      <w:marBottom w:val="0"/>
      <w:divBdr>
        <w:top w:val="none" w:sz="0" w:space="0" w:color="auto"/>
        <w:left w:val="none" w:sz="0" w:space="0" w:color="auto"/>
        <w:bottom w:val="none" w:sz="0" w:space="0" w:color="auto"/>
        <w:right w:val="none" w:sz="0" w:space="0" w:color="auto"/>
      </w:divBdr>
    </w:div>
    <w:div w:id="1256357468">
      <w:bodyDiv w:val="1"/>
      <w:marLeft w:val="0"/>
      <w:marRight w:val="0"/>
      <w:marTop w:val="0"/>
      <w:marBottom w:val="0"/>
      <w:divBdr>
        <w:top w:val="none" w:sz="0" w:space="0" w:color="auto"/>
        <w:left w:val="none" w:sz="0" w:space="0" w:color="auto"/>
        <w:bottom w:val="none" w:sz="0" w:space="0" w:color="auto"/>
        <w:right w:val="none" w:sz="0" w:space="0" w:color="auto"/>
      </w:divBdr>
    </w:div>
    <w:div w:id="1305282368">
      <w:bodyDiv w:val="1"/>
      <w:marLeft w:val="0"/>
      <w:marRight w:val="0"/>
      <w:marTop w:val="0"/>
      <w:marBottom w:val="0"/>
      <w:divBdr>
        <w:top w:val="none" w:sz="0" w:space="0" w:color="auto"/>
        <w:left w:val="none" w:sz="0" w:space="0" w:color="auto"/>
        <w:bottom w:val="none" w:sz="0" w:space="0" w:color="auto"/>
        <w:right w:val="none" w:sz="0" w:space="0" w:color="auto"/>
      </w:divBdr>
    </w:div>
    <w:div w:id="1522861509">
      <w:bodyDiv w:val="1"/>
      <w:marLeft w:val="0"/>
      <w:marRight w:val="0"/>
      <w:marTop w:val="0"/>
      <w:marBottom w:val="0"/>
      <w:divBdr>
        <w:top w:val="none" w:sz="0" w:space="0" w:color="auto"/>
        <w:left w:val="none" w:sz="0" w:space="0" w:color="auto"/>
        <w:bottom w:val="none" w:sz="0" w:space="0" w:color="auto"/>
        <w:right w:val="none" w:sz="0" w:space="0" w:color="auto"/>
      </w:divBdr>
    </w:div>
    <w:div w:id="1560631578">
      <w:bodyDiv w:val="1"/>
      <w:marLeft w:val="0"/>
      <w:marRight w:val="0"/>
      <w:marTop w:val="0"/>
      <w:marBottom w:val="0"/>
      <w:divBdr>
        <w:top w:val="none" w:sz="0" w:space="0" w:color="auto"/>
        <w:left w:val="none" w:sz="0" w:space="0" w:color="auto"/>
        <w:bottom w:val="none" w:sz="0" w:space="0" w:color="auto"/>
        <w:right w:val="none" w:sz="0" w:space="0" w:color="auto"/>
      </w:divBdr>
    </w:div>
    <w:div w:id="1592012245">
      <w:bodyDiv w:val="1"/>
      <w:marLeft w:val="0"/>
      <w:marRight w:val="0"/>
      <w:marTop w:val="0"/>
      <w:marBottom w:val="0"/>
      <w:divBdr>
        <w:top w:val="none" w:sz="0" w:space="0" w:color="auto"/>
        <w:left w:val="none" w:sz="0" w:space="0" w:color="auto"/>
        <w:bottom w:val="none" w:sz="0" w:space="0" w:color="auto"/>
        <w:right w:val="none" w:sz="0" w:space="0" w:color="auto"/>
      </w:divBdr>
    </w:div>
    <w:div w:id="1643581493">
      <w:bodyDiv w:val="1"/>
      <w:marLeft w:val="0"/>
      <w:marRight w:val="0"/>
      <w:marTop w:val="0"/>
      <w:marBottom w:val="0"/>
      <w:divBdr>
        <w:top w:val="none" w:sz="0" w:space="0" w:color="auto"/>
        <w:left w:val="none" w:sz="0" w:space="0" w:color="auto"/>
        <w:bottom w:val="none" w:sz="0" w:space="0" w:color="auto"/>
        <w:right w:val="none" w:sz="0" w:space="0" w:color="auto"/>
      </w:divBdr>
    </w:div>
    <w:div w:id="1668628926">
      <w:bodyDiv w:val="1"/>
      <w:marLeft w:val="0"/>
      <w:marRight w:val="0"/>
      <w:marTop w:val="0"/>
      <w:marBottom w:val="0"/>
      <w:divBdr>
        <w:top w:val="none" w:sz="0" w:space="0" w:color="auto"/>
        <w:left w:val="none" w:sz="0" w:space="0" w:color="auto"/>
        <w:bottom w:val="none" w:sz="0" w:space="0" w:color="auto"/>
        <w:right w:val="none" w:sz="0" w:space="0" w:color="auto"/>
      </w:divBdr>
    </w:div>
    <w:div w:id="1840534129">
      <w:bodyDiv w:val="1"/>
      <w:marLeft w:val="0"/>
      <w:marRight w:val="0"/>
      <w:marTop w:val="0"/>
      <w:marBottom w:val="0"/>
      <w:divBdr>
        <w:top w:val="none" w:sz="0" w:space="0" w:color="auto"/>
        <w:left w:val="none" w:sz="0" w:space="0" w:color="auto"/>
        <w:bottom w:val="none" w:sz="0" w:space="0" w:color="auto"/>
        <w:right w:val="none" w:sz="0" w:space="0" w:color="auto"/>
      </w:divBdr>
    </w:div>
    <w:div w:id="1873033028">
      <w:bodyDiv w:val="1"/>
      <w:marLeft w:val="0"/>
      <w:marRight w:val="0"/>
      <w:marTop w:val="0"/>
      <w:marBottom w:val="0"/>
      <w:divBdr>
        <w:top w:val="none" w:sz="0" w:space="0" w:color="auto"/>
        <w:left w:val="none" w:sz="0" w:space="0" w:color="auto"/>
        <w:bottom w:val="none" w:sz="0" w:space="0" w:color="auto"/>
        <w:right w:val="none" w:sz="0" w:space="0" w:color="auto"/>
      </w:divBdr>
    </w:div>
    <w:div w:id="1905480828">
      <w:bodyDiv w:val="1"/>
      <w:marLeft w:val="0"/>
      <w:marRight w:val="0"/>
      <w:marTop w:val="0"/>
      <w:marBottom w:val="0"/>
      <w:divBdr>
        <w:top w:val="none" w:sz="0" w:space="0" w:color="auto"/>
        <w:left w:val="none" w:sz="0" w:space="0" w:color="auto"/>
        <w:bottom w:val="none" w:sz="0" w:space="0" w:color="auto"/>
        <w:right w:val="none" w:sz="0" w:space="0" w:color="auto"/>
      </w:divBdr>
    </w:div>
    <w:div w:id="2002805619">
      <w:bodyDiv w:val="1"/>
      <w:marLeft w:val="0"/>
      <w:marRight w:val="0"/>
      <w:marTop w:val="0"/>
      <w:marBottom w:val="0"/>
      <w:divBdr>
        <w:top w:val="none" w:sz="0" w:space="0" w:color="auto"/>
        <w:left w:val="none" w:sz="0" w:space="0" w:color="auto"/>
        <w:bottom w:val="none" w:sz="0" w:space="0" w:color="auto"/>
        <w:right w:val="none" w:sz="0" w:space="0" w:color="auto"/>
      </w:divBdr>
    </w:div>
    <w:div w:id="20090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uradm@rambl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34901</Words>
  <Characters>198936</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Райфинуправление</Company>
  <LinksUpToDate>false</LinksUpToDate>
  <CharactersWithSpaces>233371</CharactersWithSpaces>
  <SharedDoc>false</SharedDoc>
  <HLinks>
    <vt:vector size="6" baseType="variant">
      <vt:variant>
        <vt:i4>6750272</vt:i4>
      </vt:variant>
      <vt:variant>
        <vt:i4>0</vt:i4>
      </vt:variant>
      <vt:variant>
        <vt:i4>0</vt:i4>
      </vt:variant>
      <vt:variant>
        <vt:i4>5</vt:i4>
      </vt:variant>
      <vt:variant>
        <vt:lpwstr>mailto:nuradm@rambler.ru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KASCHKO</dc:creator>
  <cp:lastModifiedBy>Парфенов Роман Юрьевич</cp:lastModifiedBy>
  <cp:revision>2</cp:revision>
  <cp:lastPrinted>2018-01-22T08:41:00Z</cp:lastPrinted>
  <dcterms:created xsi:type="dcterms:W3CDTF">2019-07-08T03:50:00Z</dcterms:created>
  <dcterms:modified xsi:type="dcterms:W3CDTF">2019-07-08T03:50:00Z</dcterms:modified>
</cp:coreProperties>
</file>