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8E3" w:rsidRPr="000E3682" w:rsidRDefault="00FF58E3" w:rsidP="00FF58E3">
      <w:pPr>
        <w:jc w:val="center"/>
        <w:rPr>
          <w:b/>
        </w:rPr>
      </w:pPr>
      <w:r w:rsidRPr="000E3682">
        <w:rPr>
          <w:b/>
        </w:rPr>
        <w:t>ФИНАНСОВОЕ УПРАВЛЕНИЕ</w:t>
      </w:r>
    </w:p>
    <w:p w:rsidR="00FF58E3" w:rsidRPr="000E3682" w:rsidRDefault="00FF58E3" w:rsidP="00FF58E3">
      <w:pPr>
        <w:jc w:val="center"/>
        <w:rPr>
          <w:b/>
        </w:rPr>
      </w:pPr>
      <w:r w:rsidRPr="000E3682">
        <w:rPr>
          <w:b/>
        </w:rPr>
        <w:t>АДМИНИСТРАЦИИ</w:t>
      </w:r>
    </w:p>
    <w:p w:rsidR="00FF58E3" w:rsidRPr="000E3682" w:rsidRDefault="00FF58E3" w:rsidP="00FF58E3">
      <w:pPr>
        <w:jc w:val="center"/>
        <w:rPr>
          <w:b/>
        </w:rPr>
      </w:pPr>
      <w:r w:rsidRPr="000E3682">
        <w:rPr>
          <w:b/>
        </w:rPr>
        <w:t>МУНИЦИПАЛЬНОГО РАЙОНА</w:t>
      </w:r>
    </w:p>
    <w:p w:rsidR="00FF58E3" w:rsidRPr="000E3682" w:rsidRDefault="00FF58E3" w:rsidP="00FF58E3">
      <w:pPr>
        <w:jc w:val="center"/>
        <w:rPr>
          <w:b/>
        </w:rPr>
      </w:pPr>
      <w:r w:rsidRPr="000E3682">
        <w:rPr>
          <w:b/>
        </w:rPr>
        <w:t>МУНИЦИПАЛЬНОГО ОБРАЗОВАНИЯ</w:t>
      </w:r>
    </w:p>
    <w:p w:rsidR="00FF58E3" w:rsidRPr="000E3682" w:rsidRDefault="00FF58E3" w:rsidP="00FF58E3">
      <w:pPr>
        <w:jc w:val="center"/>
        <w:rPr>
          <w:b/>
        </w:rPr>
      </w:pPr>
      <w:r w:rsidRPr="000E3682">
        <w:rPr>
          <w:b/>
        </w:rPr>
        <w:t>«НИЖНЕУДИНСКИЙ РАЙОН»</w:t>
      </w:r>
    </w:p>
    <w:p w:rsidR="00FF58E3" w:rsidRPr="000E3682" w:rsidRDefault="00FF58E3" w:rsidP="00FF58E3">
      <w:pPr>
        <w:jc w:val="center"/>
        <w:rPr>
          <w:b/>
        </w:rPr>
      </w:pPr>
    </w:p>
    <w:p w:rsidR="00FF58E3" w:rsidRPr="000E3682" w:rsidRDefault="00107D51" w:rsidP="00FF58E3">
      <w:pPr>
        <w:jc w:val="center"/>
        <w:rPr>
          <w:b/>
        </w:rPr>
      </w:pPr>
      <w:r>
        <w:rPr>
          <w:b/>
        </w:rPr>
        <w:t>ПРИКАЗ</w:t>
      </w:r>
    </w:p>
    <w:p w:rsidR="00FF58E3" w:rsidRPr="000E3682" w:rsidRDefault="00FF58E3" w:rsidP="00FF58E3">
      <w:pPr>
        <w:jc w:val="center"/>
        <w:rPr>
          <w:b/>
        </w:rPr>
      </w:pPr>
    </w:p>
    <w:p w:rsidR="00FF58E3" w:rsidRPr="00EC0A60" w:rsidRDefault="00FF58E3" w:rsidP="00FF58E3">
      <w:pPr>
        <w:jc w:val="center"/>
      </w:pPr>
    </w:p>
    <w:p w:rsidR="00FF58E3" w:rsidRPr="00D17998" w:rsidRDefault="00107D51" w:rsidP="00FF58E3">
      <w:r w:rsidRPr="00911C13">
        <w:t xml:space="preserve">от </w:t>
      </w:r>
      <w:r w:rsidR="00911C13" w:rsidRPr="00D17998">
        <w:t>30</w:t>
      </w:r>
      <w:r w:rsidRPr="00911C13">
        <w:t xml:space="preserve"> декабря 2022</w:t>
      </w:r>
      <w:r w:rsidR="00FF58E3" w:rsidRPr="00911C13">
        <w:t xml:space="preserve">  г.                                  </w:t>
      </w:r>
      <w:r w:rsidRPr="00911C13">
        <w:t xml:space="preserve">                         </w:t>
      </w:r>
      <w:r w:rsidR="00FF58E3" w:rsidRPr="00911C13">
        <w:t xml:space="preserve">   </w:t>
      </w:r>
      <w:r w:rsidRPr="00911C13">
        <w:t xml:space="preserve">                      </w:t>
      </w:r>
      <w:r w:rsidR="002D0123">
        <w:t xml:space="preserve">       </w:t>
      </w:r>
      <w:bookmarkStart w:id="0" w:name="_GoBack"/>
      <w:bookmarkEnd w:id="0"/>
      <w:r w:rsidRPr="00911C13">
        <w:t xml:space="preserve">      </w:t>
      </w:r>
      <w:r w:rsidR="00FF58E3" w:rsidRPr="00911C13">
        <w:t xml:space="preserve">        </w:t>
      </w:r>
      <w:r w:rsidRPr="00911C13">
        <w:t xml:space="preserve"> № </w:t>
      </w:r>
      <w:r w:rsidR="00911C13" w:rsidRPr="00D17998">
        <w:t>114</w:t>
      </w:r>
    </w:p>
    <w:p w:rsidR="00FF58E3" w:rsidRPr="000E3682" w:rsidRDefault="00FF58E3" w:rsidP="00FF58E3"/>
    <w:p w:rsidR="00107D51" w:rsidRDefault="00FF58E3" w:rsidP="00107D51">
      <w:pPr>
        <w:ind w:right="-1"/>
        <w:jc w:val="both"/>
      </w:pPr>
      <w:r w:rsidRPr="000E3682">
        <w:t xml:space="preserve">Об утверждении </w:t>
      </w:r>
      <w:r>
        <w:t>Методики прогнозиров</w:t>
      </w:r>
      <w:r w:rsidR="00107D51">
        <w:t>ания</w:t>
      </w:r>
    </w:p>
    <w:p w:rsidR="00107D51" w:rsidRDefault="00107D51" w:rsidP="00107D51">
      <w:pPr>
        <w:ind w:right="-1"/>
        <w:jc w:val="both"/>
      </w:pPr>
      <w:r>
        <w:t>поступления по источникам финансирования</w:t>
      </w:r>
    </w:p>
    <w:p w:rsidR="00107D51" w:rsidRDefault="00FF58E3" w:rsidP="00107D51">
      <w:pPr>
        <w:ind w:right="-1"/>
        <w:jc w:val="both"/>
      </w:pPr>
      <w:r>
        <w:t>дефицита бюджета муниципального образования</w:t>
      </w:r>
    </w:p>
    <w:p w:rsidR="00FF58E3" w:rsidRDefault="00FF58E3" w:rsidP="00107D51">
      <w:pPr>
        <w:ind w:right="-1"/>
        <w:jc w:val="both"/>
      </w:pPr>
      <w:r>
        <w:t>«Нижнеудинский район»</w:t>
      </w:r>
    </w:p>
    <w:p w:rsidR="00107D51" w:rsidRPr="000E3682" w:rsidRDefault="00107D51" w:rsidP="00107D51">
      <w:pPr>
        <w:ind w:right="-1"/>
        <w:jc w:val="both"/>
      </w:pPr>
    </w:p>
    <w:p w:rsidR="00FF58E3" w:rsidRDefault="00FF58E3" w:rsidP="00107D51">
      <w:pPr>
        <w:shd w:val="clear" w:color="auto" w:fill="FFFFFF"/>
        <w:tabs>
          <w:tab w:val="left" w:pos="540"/>
        </w:tabs>
        <w:ind w:firstLine="540"/>
        <w:jc w:val="both"/>
      </w:pPr>
      <w:r>
        <w:t>В соответствии с пунктом 1 статьи 160.2 Бюджетного кодекса Российской Федерации, постановлением Правительства Российской Федерации от 26 мая 2016 г. № 469 «Об общих требованиях к методике прогнозирования поступлений по источникам финансирования дефицита бюджета»</w:t>
      </w:r>
      <w:r w:rsidR="00D17998">
        <w:t xml:space="preserve">, </w:t>
      </w:r>
      <w:r w:rsidR="00D17998">
        <w:t xml:space="preserve">руководствуясь </w:t>
      </w:r>
      <w:r w:rsidR="00D17998" w:rsidRPr="00F720B1">
        <w:t>Положени</w:t>
      </w:r>
      <w:r w:rsidR="00D17998">
        <w:t>ем</w:t>
      </w:r>
      <w:r w:rsidR="00D17998" w:rsidRPr="00F720B1">
        <w:t xml:space="preserve"> о финансовом управлении администрации муниципального района муниципального образования «Нижнеудинский район», утвержденного решением Думы муниципального района муниципального образования «Нижнеудинский район» от 07.04.2016 г. № 12</w:t>
      </w:r>
      <w:r w:rsidR="00D17998">
        <w:t>,</w:t>
      </w:r>
    </w:p>
    <w:p w:rsidR="00FF58E3" w:rsidRPr="00BA425E" w:rsidRDefault="00FF58E3" w:rsidP="00107D51">
      <w:pPr>
        <w:shd w:val="clear" w:color="auto" w:fill="FFFFFF"/>
        <w:tabs>
          <w:tab w:val="left" w:pos="540"/>
        </w:tabs>
        <w:ind w:firstLine="540"/>
        <w:jc w:val="both"/>
        <w:rPr>
          <w:highlight w:val="yellow"/>
        </w:rPr>
      </w:pPr>
    </w:p>
    <w:p w:rsidR="00FF58E3" w:rsidRPr="00BA425E" w:rsidRDefault="00FF58E3" w:rsidP="00107D51">
      <w:r w:rsidRPr="00BA425E">
        <w:t>ПРИКАЗЫВАЮ:</w:t>
      </w:r>
    </w:p>
    <w:p w:rsidR="00FF58E3" w:rsidRDefault="00FF58E3" w:rsidP="00107D51">
      <w:pPr>
        <w:tabs>
          <w:tab w:val="left" w:pos="540"/>
        </w:tabs>
        <w:ind w:left="180"/>
        <w:jc w:val="both"/>
      </w:pPr>
    </w:p>
    <w:p w:rsidR="00FF58E3" w:rsidRDefault="00D17998" w:rsidP="00D17998">
      <w:pPr>
        <w:tabs>
          <w:tab w:val="left" w:pos="540"/>
        </w:tabs>
        <w:ind w:firstLine="567"/>
        <w:jc w:val="both"/>
      </w:pPr>
      <w:r>
        <w:t xml:space="preserve">1. </w:t>
      </w:r>
      <w:r w:rsidR="00FF58E3">
        <w:t>Утвердить Методику прогнозирования поступлений по источникам финансирования дефицита бюджета муниципального образования «Нижнеудинский район», главным администратором которых является финансовое управление администрации муниципального района муниципального обр</w:t>
      </w:r>
      <w:r>
        <w:t>азования «Нижнеудинский район».</w:t>
      </w:r>
    </w:p>
    <w:p w:rsidR="00FF58E3" w:rsidRPr="00BA425E" w:rsidRDefault="00D17998" w:rsidP="00D17998">
      <w:pPr>
        <w:tabs>
          <w:tab w:val="left" w:pos="540"/>
        </w:tabs>
        <w:ind w:firstLine="567"/>
        <w:jc w:val="both"/>
      </w:pPr>
      <w:r>
        <w:t xml:space="preserve">2. </w:t>
      </w:r>
      <w:r w:rsidR="00107D51">
        <w:t>Мандрыгиной Е.В.,</w:t>
      </w:r>
      <w:r w:rsidR="00911C13" w:rsidRPr="00911C13">
        <w:t xml:space="preserve"> </w:t>
      </w:r>
      <w:r w:rsidR="00107D51">
        <w:t>з</w:t>
      </w:r>
      <w:r w:rsidR="00FF58E3" w:rsidRPr="00BA425E">
        <w:t>аместителю начальника управления – начал</w:t>
      </w:r>
      <w:r w:rsidR="00FF58E3">
        <w:t xml:space="preserve">ьнику бюджетного отдела </w:t>
      </w:r>
      <w:r w:rsidR="00FF58E3" w:rsidRPr="00BA425E">
        <w:t>обеспечить исполнение настоящего приказа.</w:t>
      </w:r>
    </w:p>
    <w:p w:rsidR="00FF58E3" w:rsidRPr="00BA425E" w:rsidRDefault="00D17998" w:rsidP="00D17998">
      <w:pPr>
        <w:tabs>
          <w:tab w:val="left" w:pos="540"/>
        </w:tabs>
        <w:ind w:firstLine="567"/>
        <w:jc w:val="both"/>
      </w:pPr>
      <w:r>
        <w:t xml:space="preserve">3. </w:t>
      </w:r>
      <w:r w:rsidR="00FF58E3" w:rsidRPr="00BA425E">
        <w:t>Контроль за исполнением настоящего приказа оставляю за собой.</w:t>
      </w:r>
    </w:p>
    <w:p w:rsidR="00FF58E3" w:rsidRPr="00BA425E" w:rsidRDefault="00FF58E3" w:rsidP="00107D51">
      <w:pPr>
        <w:ind w:firstLine="180"/>
        <w:jc w:val="both"/>
      </w:pPr>
    </w:p>
    <w:p w:rsidR="00FF58E3" w:rsidRPr="00BA425E" w:rsidRDefault="00FF58E3" w:rsidP="00FF58E3">
      <w:pPr>
        <w:ind w:firstLine="180"/>
        <w:jc w:val="both"/>
        <w:rPr>
          <w:bCs/>
          <w:color w:val="000000"/>
        </w:rPr>
      </w:pPr>
    </w:p>
    <w:p w:rsidR="00FF58E3" w:rsidRPr="00BA425E" w:rsidRDefault="00FF58E3" w:rsidP="00FF58E3">
      <w:pPr>
        <w:ind w:firstLine="180"/>
        <w:jc w:val="both"/>
        <w:rPr>
          <w:bCs/>
          <w:color w:val="000000"/>
        </w:rPr>
      </w:pPr>
    </w:p>
    <w:p w:rsidR="00FF58E3" w:rsidRPr="00BA425E" w:rsidRDefault="00FF58E3" w:rsidP="00FF58E3">
      <w:pPr>
        <w:jc w:val="both"/>
        <w:rPr>
          <w:bCs/>
          <w:color w:val="000000"/>
        </w:rPr>
      </w:pPr>
      <w:r>
        <w:rPr>
          <w:bCs/>
          <w:color w:val="000000"/>
        </w:rPr>
        <w:t>Н</w:t>
      </w:r>
      <w:r w:rsidRPr="00BA425E">
        <w:rPr>
          <w:bCs/>
          <w:color w:val="000000"/>
        </w:rPr>
        <w:t>ачальник финансового управления</w:t>
      </w:r>
    </w:p>
    <w:p w:rsidR="00FF58E3" w:rsidRPr="00BA425E" w:rsidRDefault="00FF58E3" w:rsidP="00FF58E3">
      <w:pPr>
        <w:jc w:val="both"/>
        <w:rPr>
          <w:bCs/>
          <w:color w:val="000000"/>
        </w:rPr>
      </w:pPr>
      <w:r w:rsidRPr="00BA425E">
        <w:rPr>
          <w:bCs/>
          <w:color w:val="000000"/>
        </w:rPr>
        <w:t>администрации муниципального района</w:t>
      </w:r>
    </w:p>
    <w:p w:rsidR="00107D51" w:rsidRDefault="00FF58E3" w:rsidP="00FF58E3">
      <w:pPr>
        <w:jc w:val="both"/>
        <w:rPr>
          <w:bCs/>
          <w:color w:val="000000"/>
        </w:rPr>
      </w:pPr>
      <w:r w:rsidRPr="00BA425E">
        <w:rPr>
          <w:bCs/>
          <w:color w:val="000000"/>
        </w:rPr>
        <w:t xml:space="preserve">муниципального образования </w:t>
      </w:r>
    </w:p>
    <w:p w:rsidR="00FF58E3" w:rsidRPr="00BA425E" w:rsidRDefault="00FF58E3" w:rsidP="00FF58E3">
      <w:pPr>
        <w:jc w:val="both"/>
        <w:rPr>
          <w:b/>
        </w:rPr>
      </w:pPr>
      <w:r w:rsidRPr="00BA425E">
        <w:rPr>
          <w:bCs/>
          <w:color w:val="000000"/>
        </w:rPr>
        <w:t xml:space="preserve">«Нижнеудинский район»                             </w:t>
      </w:r>
      <w:r>
        <w:rPr>
          <w:bCs/>
          <w:color w:val="000000"/>
        </w:rPr>
        <w:t xml:space="preserve"> </w:t>
      </w:r>
      <w:r w:rsidR="00107D51">
        <w:rPr>
          <w:bCs/>
          <w:color w:val="000000"/>
        </w:rPr>
        <w:t xml:space="preserve">                                                        </w:t>
      </w:r>
      <w:r>
        <w:rPr>
          <w:bCs/>
          <w:color w:val="000000"/>
        </w:rPr>
        <w:t xml:space="preserve">  </w:t>
      </w:r>
      <w:r w:rsidRPr="00BA425E">
        <w:rPr>
          <w:bCs/>
          <w:color w:val="000000"/>
        </w:rPr>
        <w:t xml:space="preserve"> </w:t>
      </w:r>
      <w:r>
        <w:rPr>
          <w:bCs/>
          <w:color w:val="000000"/>
        </w:rPr>
        <w:t>Т.В. Минакова</w:t>
      </w:r>
    </w:p>
    <w:p w:rsidR="00FF58E3" w:rsidRPr="00BA425E" w:rsidRDefault="00FF58E3" w:rsidP="00FF58E3">
      <w:pPr>
        <w:ind w:firstLine="180"/>
        <w:jc w:val="both"/>
        <w:rPr>
          <w:bCs/>
          <w:color w:val="000000"/>
        </w:rPr>
      </w:pPr>
    </w:p>
    <w:p w:rsidR="00FF58E3" w:rsidRDefault="00FF58E3" w:rsidP="00FF58E3">
      <w:pPr>
        <w:ind w:firstLine="180"/>
        <w:jc w:val="both"/>
        <w:rPr>
          <w:bCs/>
          <w:color w:val="000000"/>
        </w:rPr>
      </w:pPr>
    </w:p>
    <w:p w:rsidR="00107D51" w:rsidRDefault="00107D51" w:rsidP="00FF58E3">
      <w:pPr>
        <w:ind w:firstLine="180"/>
        <w:jc w:val="both"/>
        <w:rPr>
          <w:bCs/>
          <w:color w:val="000000"/>
        </w:rPr>
      </w:pPr>
    </w:p>
    <w:p w:rsidR="00107D51" w:rsidRDefault="00107D51" w:rsidP="00FF58E3">
      <w:pPr>
        <w:ind w:firstLine="180"/>
        <w:jc w:val="both"/>
        <w:rPr>
          <w:bCs/>
          <w:color w:val="000000"/>
        </w:rPr>
      </w:pPr>
    </w:p>
    <w:p w:rsidR="00107D51" w:rsidRDefault="00107D51" w:rsidP="00FF58E3">
      <w:pPr>
        <w:ind w:firstLine="180"/>
        <w:jc w:val="both"/>
        <w:rPr>
          <w:bCs/>
          <w:color w:val="000000"/>
        </w:rPr>
      </w:pPr>
    </w:p>
    <w:p w:rsidR="00107D51" w:rsidRDefault="00107D51" w:rsidP="00FF58E3">
      <w:pPr>
        <w:ind w:firstLine="180"/>
        <w:jc w:val="both"/>
        <w:rPr>
          <w:bCs/>
          <w:color w:val="000000"/>
        </w:rPr>
      </w:pPr>
    </w:p>
    <w:p w:rsidR="00107D51" w:rsidRDefault="00107D51" w:rsidP="00FF58E3">
      <w:pPr>
        <w:ind w:firstLine="180"/>
        <w:jc w:val="both"/>
        <w:rPr>
          <w:bCs/>
          <w:color w:val="000000"/>
        </w:rPr>
      </w:pPr>
    </w:p>
    <w:p w:rsidR="00FF58E3" w:rsidRPr="00BA425E" w:rsidRDefault="00FF58E3" w:rsidP="00FF58E3">
      <w:pPr>
        <w:jc w:val="both"/>
        <w:rPr>
          <w:bCs/>
          <w:color w:val="000000"/>
        </w:rPr>
      </w:pPr>
    </w:p>
    <w:p w:rsidR="00FF58E3" w:rsidRPr="00BA425E" w:rsidRDefault="00FF58E3" w:rsidP="00FF58E3">
      <w:pPr>
        <w:ind w:firstLine="180"/>
        <w:jc w:val="both"/>
      </w:pPr>
    </w:p>
    <w:p w:rsidR="00FF58E3" w:rsidRPr="00BA425E" w:rsidRDefault="00FF58E3" w:rsidP="00FF58E3">
      <w:pPr>
        <w:jc w:val="both"/>
      </w:pPr>
    </w:p>
    <w:p w:rsidR="00FF58E3" w:rsidRPr="00107D51" w:rsidRDefault="00107D51" w:rsidP="00FF58E3">
      <w:pPr>
        <w:jc w:val="both"/>
        <w:rPr>
          <w:sz w:val="20"/>
          <w:szCs w:val="20"/>
        </w:rPr>
      </w:pPr>
      <w:r>
        <w:rPr>
          <w:sz w:val="20"/>
          <w:szCs w:val="20"/>
        </w:rPr>
        <w:t>Исп.</w:t>
      </w:r>
      <w:r w:rsidR="00FF58E3" w:rsidRPr="00107D51">
        <w:rPr>
          <w:sz w:val="20"/>
          <w:szCs w:val="20"/>
        </w:rPr>
        <w:t>: Мандрыгина Е.В.</w:t>
      </w:r>
    </w:p>
    <w:p w:rsidR="00FF58E3" w:rsidRPr="00BA425E" w:rsidRDefault="00FF58E3" w:rsidP="00FF58E3">
      <w:pPr>
        <w:shd w:val="clear" w:color="auto" w:fill="FFFFFF"/>
        <w:spacing w:before="9"/>
        <w:ind w:left="360" w:hanging="360"/>
        <w:jc w:val="right"/>
        <w:rPr>
          <w:highlight w:val="yellow"/>
        </w:rPr>
      </w:pPr>
    </w:p>
    <w:p w:rsidR="00FF58E3" w:rsidRPr="00BA425E" w:rsidRDefault="00FF58E3" w:rsidP="00FF58E3">
      <w:pPr>
        <w:shd w:val="clear" w:color="auto" w:fill="FFFFFF"/>
        <w:spacing w:before="9"/>
        <w:ind w:left="360" w:hanging="360"/>
        <w:jc w:val="right"/>
      </w:pPr>
      <w:r w:rsidRPr="00BA425E">
        <w:lastRenderedPageBreak/>
        <w:t>Утвержден</w:t>
      </w:r>
    </w:p>
    <w:p w:rsidR="00FF58E3" w:rsidRPr="00BA425E" w:rsidRDefault="00FF58E3" w:rsidP="00FF58E3">
      <w:pPr>
        <w:shd w:val="clear" w:color="auto" w:fill="FFFFFF"/>
        <w:spacing w:before="9"/>
        <w:jc w:val="right"/>
      </w:pPr>
      <w:r w:rsidRPr="00BA425E">
        <w:t xml:space="preserve"> приказом финансового управления</w:t>
      </w:r>
    </w:p>
    <w:p w:rsidR="00FF58E3" w:rsidRPr="00BA425E" w:rsidRDefault="00FF58E3" w:rsidP="00FF58E3">
      <w:pPr>
        <w:shd w:val="clear" w:color="auto" w:fill="FFFFFF"/>
        <w:spacing w:before="9"/>
        <w:jc w:val="right"/>
      </w:pPr>
      <w:r w:rsidRPr="00BA425E">
        <w:t>администрации муниципального района</w:t>
      </w:r>
    </w:p>
    <w:p w:rsidR="00FF58E3" w:rsidRPr="00BA425E" w:rsidRDefault="00FF58E3" w:rsidP="00FF58E3">
      <w:pPr>
        <w:shd w:val="clear" w:color="auto" w:fill="FFFFFF"/>
        <w:spacing w:before="9"/>
        <w:jc w:val="right"/>
      </w:pPr>
      <w:r w:rsidRPr="00BA425E">
        <w:t>муниципального образования</w:t>
      </w:r>
    </w:p>
    <w:p w:rsidR="00FF58E3" w:rsidRPr="00BA425E" w:rsidRDefault="00107D51" w:rsidP="00FF58E3">
      <w:pPr>
        <w:shd w:val="clear" w:color="auto" w:fill="FFFFFF"/>
        <w:spacing w:before="9"/>
        <w:jc w:val="right"/>
      </w:pPr>
      <w:r>
        <w:t>«Нижнеудинский район»</w:t>
      </w:r>
    </w:p>
    <w:p w:rsidR="00FF58E3" w:rsidRPr="00BA425E" w:rsidRDefault="00107D51" w:rsidP="00FF58E3">
      <w:pPr>
        <w:shd w:val="clear" w:color="auto" w:fill="FFFFFF"/>
        <w:spacing w:before="9"/>
        <w:jc w:val="right"/>
      </w:pPr>
      <w:r w:rsidRPr="00911C13">
        <w:t xml:space="preserve">от </w:t>
      </w:r>
      <w:r w:rsidR="00911C13" w:rsidRPr="00D17998">
        <w:t>30</w:t>
      </w:r>
      <w:r w:rsidR="00911C13" w:rsidRPr="00911C13">
        <w:t>.</w:t>
      </w:r>
      <w:r w:rsidRPr="00911C13">
        <w:t>12.2022</w:t>
      </w:r>
      <w:r w:rsidR="00FF58E3" w:rsidRPr="00911C13">
        <w:t xml:space="preserve"> г № </w:t>
      </w:r>
      <w:r w:rsidR="00911C13" w:rsidRPr="00911C13">
        <w:t>114</w:t>
      </w:r>
    </w:p>
    <w:p w:rsidR="00FF58E3" w:rsidRPr="00BA425E" w:rsidRDefault="00FF58E3" w:rsidP="00FF58E3"/>
    <w:p w:rsidR="00107D51" w:rsidRDefault="00107D51" w:rsidP="006A7D89">
      <w:pPr>
        <w:ind w:firstLine="567"/>
        <w:jc w:val="center"/>
        <w:rPr>
          <w:b/>
        </w:rPr>
      </w:pPr>
      <w:r>
        <w:rPr>
          <w:b/>
        </w:rPr>
        <w:t>МЕТОДИКА</w:t>
      </w:r>
    </w:p>
    <w:p w:rsidR="00FF58E3" w:rsidRPr="00107D51" w:rsidRDefault="00107D51" w:rsidP="006A7D89">
      <w:pPr>
        <w:ind w:firstLine="567"/>
        <w:jc w:val="center"/>
        <w:rPr>
          <w:b/>
        </w:rPr>
      </w:pPr>
      <w:r w:rsidRPr="00107D51">
        <w:rPr>
          <w:b/>
        </w:rPr>
        <w:t>ПРОГНОЗИРОВАНИЯ ПОСТУПЛЕНИЙ ПО ИСТОЧНИКАМ ФИНАНСИРОВАНИЯ ДЕФИЦИТА БЮДЖЕТА МУНИЦИПАЛЬНОГО ОБРАЗОВАНИЯ «НИЖНЕУДИНСКИЙ РАЙОН»</w:t>
      </w:r>
    </w:p>
    <w:p w:rsidR="00FF58E3" w:rsidRDefault="00FF58E3" w:rsidP="006A7D89">
      <w:pPr>
        <w:ind w:firstLine="567"/>
        <w:jc w:val="center"/>
      </w:pPr>
    </w:p>
    <w:p w:rsidR="006A7D89" w:rsidRDefault="006A7D89" w:rsidP="006A7D89">
      <w:pPr>
        <w:ind w:firstLine="567"/>
        <w:jc w:val="both"/>
      </w:pPr>
      <w:r>
        <w:t>1. Методика прогнозирования поступлений по источникам финансирования дефицита бюджета муниципального образования «Нижнеудинский район» определяет алгоритм расчета прогнозного объема по каждому виду поступлений по источникам финансирования дефицита бюджета муниципального образования «Нижнеудинский район» (далее – источники финансирования дефицита бюджета), бюджетные полномочия главного администратора по которым осуществляет финансовое управление администрации муниципального района муниципального образования «Нижнеудинский район» (далее – финансовое управление).</w:t>
      </w:r>
    </w:p>
    <w:p w:rsidR="00D17998" w:rsidRDefault="006A7D89" w:rsidP="006A7D89">
      <w:pPr>
        <w:ind w:firstLine="567"/>
        <w:jc w:val="both"/>
      </w:pPr>
      <w:r>
        <w:t>2. Перечень поступлений по источникам финансирования дефицита бюджета сформирован исходя из источников финансирования дефицита бюджета, утверждаемых решением Думы муниципального</w:t>
      </w:r>
      <w:r w:rsidR="00D17998">
        <w:t xml:space="preserve"> района муниципального </w:t>
      </w:r>
      <w:r>
        <w:t xml:space="preserve">образования «Нижнеудинский район» о бюджете муниципального образования «Нижнеудинский район» на очередной финансовый год и плановый период. </w:t>
      </w:r>
    </w:p>
    <w:p w:rsidR="006A7D89" w:rsidRDefault="006A7D89" w:rsidP="006A7D89">
      <w:pPr>
        <w:ind w:firstLine="567"/>
        <w:jc w:val="both"/>
      </w:pPr>
      <w:r>
        <w:t>Поступлениями по источникам финансирования дефицита бюджета, бюджетные полномочия главного администратора по которым осуществляет финансовое управление, являются:</w:t>
      </w:r>
    </w:p>
    <w:p w:rsidR="006A7D89" w:rsidRDefault="006A7D89" w:rsidP="006A7D89">
      <w:pPr>
        <w:ind w:firstLine="567"/>
        <w:jc w:val="both"/>
      </w:pPr>
    </w:p>
    <w:tbl>
      <w:tblPr>
        <w:tblStyle w:val="a3"/>
        <w:tblW w:w="9606" w:type="dxa"/>
        <w:tblInd w:w="108" w:type="dxa"/>
        <w:tblLook w:val="04A0" w:firstRow="1" w:lastRow="0" w:firstColumn="1" w:lastColumn="0" w:noHBand="0" w:noVBand="1"/>
      </w:tblPr>
      <w:tblGrid>
        <w:gridCol w:w="3369"/>
        <w:gridCol w:w="3543"/>
        <w:gridCol w:w="2694"/>
      </w:tblGrid>
      <w:tr w:rsidR="006A7D89" w:rsidTr="00107D51">
        <w:tc>
          <w:tcPr>
            <w:tcW w:w="3369" w:type="dxa"/>
          </w:tcPr>
          <w:p w:rsidR="006A7D89" w:rsidRDefault="006A7D89" w:rsidP="006A7D89">
            <w:pPr>
              <w:jc w:val="both"/>
            </w:pPr>
            <w:r>
              <w:t>Код бюджетной классификации источника финансирования дефицита бюджета</w:t>
            </w:r>
          </w:p>
        </w:tc>
        <w:tc>
          <w:tcPr>
            <w:tcW w:w="3543" w:type="dxa"/>
          </w:tcPr>
          <w:p w:rsidR="006A7D89" w:rsidRDefault="006A7D89" w:rsidP="006A7D89">
            <w:pPr>
              <w:jc w:val="both"/>
            </w:pPr>
            <w:r>
              <w:t>Наименование источника финансирования дефицита бюджета</w:t>
            </w:r>
          </w:p>
        </w:tc>
        <w:tc>
          <w:tcPr>
            <w:tcW w:w="2694" w:type="dxa"/>
          </w:tcPr>
          <w:p w:rsidR="006A7D89" w:rsidRDefault="006A7D89" w:rsidP="006A7D89">
            <w:pPr>
              <w:jc w:val="both"/>
            </w:pPr>
            <w:r>
              <w:t>Условное обозначение источника финансирования дефицита бюджета</w:t>
            </w:r>
          </w:p>
        </w:tc>
      </w:tr>
      <w:tr w:rsidR="006A7D89" w:rsidTr="00107D51">
        <w:tc>
          <w:tcPr>
            <w:tcW w:w="3369" w:type="dxa"/>
          </w:tcPr>
          <w:p w:rsidR="006A7D89" w:rsidRPr="003144CB" w:rsidRDefault="006A7D89" w:rsidP="003144CB">
            <w:pPr>
              <w:jc w:val="both"/>
            </w:pPr>
            <w:r w:rsidRPr="003144CB">
              <w:t>9</w:t>
            </w:r>
            <w:r w:rsidR="003144CB" w:rsidRPr="003144CB">
              <w:t>0</w:t>
            </w:r>
            <w:r w:rsidRPr="003144CB">
              <w:t>2 01 02 00 00 0</w:t>
            </w:r>
            <w:r w:rsidR="003144CB" w:rsidRPr="003144CB">
              <w:t>5</w:t>
            </w:r>
            <w:r w:rsidRPr="003144CB">
              <w:t xml:space="preserve"> 0000 710</w:t>
            </w:r>
          </w:p>
        </w:tc>
        <w:tc>
          <w:tcPr>
            <w:tcW w:w="3543" w:type="dxa"/>
          </w:tcPr>
          <w:p w:rsidR="006A7D89" w:rsidRPr="003144CB" w:rsidRDefault="003144CB" w:rsidP="003144CB">
            <w:pPr>
              <w:jc w:val="both"/>
            </w:pPr>
            <w:r w:rsidRPr="003144CB">
              <w:t>Получение</w:t>
            </w:r>
            <w:r w:rsidR="006A7D89" w:rsidRPr="003144CB">
              <w:t xml:space="preserve"> кредитов от кредитных организаций бюджетами </w:t>
            </w:r>
            <w:r w:rsidRPr="003144CB">
              <w:t>муниципальных районов</w:t>
            </w:r>
            <w:r w:rsidR="006A7D89" w:rsidRPr="003144CB">
              <w:t xml:space="preserve"> в валюте Российской Федерации</w:t>
            </w:r>
          </w:p>
        </w:tc>
        <w:tc>
          <w:tcPr>
            <w:tcW w:w="2694" w:type="dxa"/>
          </w:tcPr>
          <w:p w:rsidR="006A7D89" w:rsidRDefault="006A7D89" w:rsidP="006A7D89">
            <w:pPr>
              <w:jc w:val="both"/>
            </w:pPr>
            <w:r w:rsidRPr="003144CB">
              <w:t>Кко</w:t>
            </w:r>
          </w:p>
        </w:tc>
      </w:tr>
      <w:tr w:rsidR="006A7D89" w:rsidTr="00107D51">
        <w:tc>
          <w:tcPr>
            <w:tcW w:w="3369" w:type="dxa"/>
          </w:tcPr>
          <w:p w:rsidR="006A7D89" w:rsidRPr="00E706AC" w:rsidRDefault="003144CB" w:rsidP="003144CB">
            <w:pPr>
              <w:jc w:val="both"/>
            </w:pPr>
            <w:r w:rsidRPr="00E706AC">
              <w:t>90</w:t>
            </w:r>
            <w:r w:rsidR="006A7D89" w:rsidRPr="00E706AC">
              <w:t>2 01 03 01 00 0</w:t>
            </w:r>
            <w:r w:rsidRPr="00E706AC">
              <w:t>5</w:t>
            </w:r>
            <w:r w:rsidR="006A7D89" w:rsidRPr="00E706AC">
              <w:t xml:space="preserve"> 0000 710</w:t>
            </w:r>
          </w:p>
        </w:tc>
        <w:tc>
          <w:tcPr>
            <w:tcW w:w="3543" w:type="dxa"/>
          </w:tcPr>
          <w:p w:rsidR="006A7D89" w:rsidRPr="00E706AC" w:rsidRDefault="003144CB" w:rsidP="00E706AC">
            <w:pPr>
              <w:jc w:val="both"/>
            </w:pPr>
            <w:r w:rsidRPr="00E706AC">
              <w:t>Получение</w:t>
            </w:r>
            <w:r w:rsidR="00E706AC" w:rsidRPr="00E706AC">
              <w:t xml:space="preserve"> </w:t>
            </w:r>
            <w:r w:rsidR="006A7D89" w:rsidRPr="00E706AC">
              <w:t xml:space="preserve">кредитов </w:t>
            </w:r>
            <w:r w:rsidR="00E706AC" w:rsidRPr="00E706AC">
              <w:t>от</w:t>
            </w:r>
            <w:r w:rsidR="006A7D89" w:rsidRPr="00E706AC">
              <w:t xml:space="preserve"> других бюджетов бюджетной системы Российской Федерации бюджетами </w:t>
            </w:r>
            <w:r w:rsidR="00E706AC" w:rsidRPr="00E706AC">
              <w:t xml:space="preserve">муниципальных районов </w:t>
            </w:r>
            <w:r w:rsidR="006A7D89" w:rsidRPr="00E706AC">
              <w:t>в валюте Российской Федерации</w:t>
            </w:r>
          </w:p>
        </w:tc>
        <w:tc>
          <w:tcPr>
            <w:tcW w:w="2694" w:type="dxa"/>
          </w:tcPr>
          <w:p w:rsidR="006A7D89" w:rsidRDefault="006A7D89" w:rsidP="006A7D89">
            <w:pPr>
              <w:jc w:val="both"/>
            </w:pPr>
            <w:r w:rsidRPr="00E706AC">
              <w:t>Обк</w:t>
            </w:r>
          </w:p>
        </w:tc>
      </w:tr>
    </w:tbl>
    <w:p w:rsidR="006A7D89" w:rsidRDefault="006A7D89" w:rsidP="006A7D89">
      <w:pPr>
        <w:ind w:firstLine="567"/>
        <w:jc w:val="both"/>
      </w:pPr>
    </w:p>
    <w:p w:rsidR="00540BEE" w:rsidRDefault="00107D51" w:rsidP="00107D51">
      <w:pPr>
        <w:ind w:firstLine="567"/>
        <w:jc w:val="both"/>
      </w:pPr>
      <w:r>
        <w:t xml:space="preserve">3. </w:t>
      </w:r>
      <w:r w:rsidR="006A7D89">
        <w:t xml:space="preserve">Расчет прогнозного объема поступлений на очередной финансовый год и плановый период осуществляется в следующем порядке: </w:t>
      </w:r>
    </w:p>
    <w:p w:rsidR="00540BEE" w:rsidRDefault="006A7D89" w:rsidP="00107D51">
      <w:pPr>
        <w:pStyle w:val="a4"/>
        <w:ind w:left="0" w:firstLine="567"/>
        <w:jc w:val="both"/>
      </w:pPr>
      <w:r>
        <w:t>1</w:t>
      </w:r>
      <w:r w:rsidR="00107D51">
        <w:t>) п</w:t>
      </w:r>
      <w:r>
        <w:t xml:space="preserve">оступления по коду бюджетной классификации источников финансирования </w:t>
      </w:r>
      <w:r w:rsidRPr="00E706AC">
        <w:t>дефицита 9</w:t>
      </w:r>
      <w:r w:rsidR="00E706AC" w:rsidRPr="00E706AC">
        <w:t>02 01 02 00 00 05</w:t>
      </w:r>
      <w:r w:rsidRPr="00E706AC">
        <w:t xml:space="preserve"> 0000 710 «П</w:t>
      </w:r>
      <w:r w:rsidR="00E706AC" w:rsidRPr="00E706AC">
        <w:t>олучение</w:t>
      </w:r>
      <w:r w:rsidRPr="00E706AC">
        <w:t xml:space="preserve"> кредитов от кредитных организаций бюджетами </w:t>
      </w:r>
      <w:r w:rsidR="00E706AC" w:rsidRPr="00E706AC">
        <w:t>муниципальных районов</w:t>
      </w:r>
      <w:r w:rsidRPr="00E706AC">
        <w:t xml:space="preserve"> в валюте Российской Федерации» определяются методом прямого счета по формуле:</w:t>
      </w:r>
      <w:r>
        <w:t xml:space="preserve"> </w:t>
      </w:r>
    </w:p>
    <w:p w:rsidR="00540BEE" w:rsidRDefault="00540BEE" w:rsidP="00540BEE">
      <w:pPr>
        <w:pStyle w:val="a4"/>
        <w:ind w:left="0" w:firstLine="360"/>
        <w:jc w:val="both"/>
      </w:pPr>
    </w:p>
    <w:p w:rsidR="00540BEE" w:rsidRDefault="006A7D89" w:rsidP="00107D51">
      <w:pPr>
        <w:pStyle w:val="a4"/>
        <w:ind w:left="0" w:firstLine="567"/>
        <w:jc w:val="both"/>
      </w:pPr>
      <w:r>
        <w:lastRenderedPageBreak/>
        <w:t xml:space="preserve">Кко = Д + Пк – Ос, где: </w:t>
      </w:r>
    </w:p>
    <w:p w:rsidR="00540BEE" w:rsidRDefault="006A7D89" w:rsidP="00107D51">
      <w:pPr>
        <w:pStyle w:val="a4"/>
        <w:ind w:left="0" w:firstLine="567"/>
        <w:jc w:val="both"/>
      </w:pPr>
      <w:r>
        <w:t xml:space="preserve">Кко – привлечение кредитов от кредитных организаций по действующим и планируемым к заключению муниципальным контрактам в соответствующем финансовом году; </w:t>
      </w:r>
    </w:p>
    <w:p w:rsidR="00540BEE" w:rsidRDefault="006A7D89" w:rsidP="00107D51">
      <w:pPr>
        <w:pStyle w:val="a4"/>
        <w:ind w:left="0" w:firstLine="567"/>
        <w:jc w:val="both"/>
      </w:pPr>
      <w:r>
        <w:t xml:space="preserve">Д – прогнозный объем дефицита бюджета на соответствующий финансовый год; </w:t>
      </w:r>
    </w:p>
    <w:p w:rsidR="00540BEE" w:rsidRDefault="006A7D89" w:rsidP="00107D51">
      <w:pPr>
        <w:pStyle w:val="a4"/>
        <w:ind w:left="0" w:firstLine="567"/>
        <w:jc w:val="both"/>
      </w:pPr>
      <w:r>
        <w:t xml:space="preserve">Пк – прогнозный объем погашения бюджетами городских округов кредитов от кредитных организаций в валюте Российской Федерации; </w:t>
      </w:r>
    </w:p>
    <w:p w:rsidR="00540BEE" w:rsidRDefault="006A7D89" w:rsidP="00107D51">
      <w:pPr>
        <w:pStyle w:val="a4"/>
        <w:ind w:left="0" w:firstLine="567"/>
        <w:jc w:val="both"/>
      </w:pPr>
      <w:r>
        <w:t xml:space="preserve">Ос – прогнозный объем изменения остатков средств на счетах по учету средств бюджета в соответствующем финансовом году. </w:t>
      </w:r>
    </w:p>
    <w:p w:rsidR="00540BEE" w:rsidRPr="00E706AC" w:rsidRDefault="00107D51" w:rsidP="00107D51">
      <w:pPr>
        <w:ind w:firstLine="567"/>
        <w:jc w:val="both"/>
      </w:pPr>
      <w:r>
        <w:t>2) п</w:t>
      </w:r>
      <w:r w:rsidR="006A7D89" w:rsidRPr="00E706AC">
        <w:t>оступления по коду бюджетной классификации источников финансирования дефицита 912 01 03 01 00 0</w:t>
      </w:r>
      <w:r w:rsidR="00E706AC" w:rsidRPr="00E706AC">
        <w:t>5</w:t>
      </w:r>
      <w:r w:rsidR="006A7D89" w:rsidRPr="00E706AC">
        <w:t xml:space="preserve"> 0000 710 «</w:t>
      </w:r>
      <w:r w:rsidR="00E706AC" w:rsidRPr="00E706AC">
        <w:t>Получение</w:t>
      </w:r>
      <w:r w:rsidR="006A7D89" w:rsidRPr="00E706AC">
        <w:t xml:space="preserve"> кредитов </w:t>
      </w:r>
      <w:r w:rsidR="00E706AC" w:rsidRPr="00E706AC">
        <w:t>от</w:t>
      </w:r>
      <w:r w:rsidR="006A7D89" w:rsidRPr="00E706AC">
        <w:t xml:space="preserve"> других бюджетов бюджетной системы Российской Федерации бюджетами </w:t>
      </w:r>
      <w:r w:rsidR="00E706AC" w:rsidRPr="00E706AC">
        <w:t>муниципальных районов</w:t>
      </w:r>
      <w:r w:rsidR="006A7D89" w:rsidRPr="00E706AC">
        <w:t xml:space="preserve"> в валюте Российской Федерации» определяются на основе метода</w:t>
      </w:r>
      <w:r w:rsidR="003374E0">
        <w:t xml:space="preserve"> прямого счета по формуле:</w:t>
      </w:r>
    </w:p>
    <w:p w:rsidR="003144CB" w:rsidRDefault="006A7D89" w:rsidP="00107D51">
      <w:pPr>
        <w:ind w:firstLine="567"/>
        <w:jc w:val="both"/>
      </w:pPr>
      <w:r w:rsidRPr="00E706AC">
        <w:t xml:space="preserve">Обк = Куфк + </w:t>
      </w:r>
      <w:r w:rsidR="003144CB" w:rsidRPr="00E706AC">
        <w:t>Коб, где:</w:t>
      </w:r>
    </w:p>
    <w:p w:rsidR="003144CB" w:rsidRDefault="006A7D89" w:rsidP="00107D51">
      <w:pPr>
        <w:ind w:firstLine="567"/>
        <w:jc w:val="both"/>
      </w:pPr>
      <w:r>
        <w:t xml:space="preserve">Обк – привлечение кредитов из других бюджетов бюджетной системы Российской Федерации бюджетами </w:t>
      </w:r>
      <w:r w:rsidR="003B67A7">
        <w:t>муниципальных районов</w:t>
      </w:r>
      <w:r>
        <w:t xml:space="preserve"> в валюте Российской Федерации; </w:t>
      </w:r>
    </w:p>
    <w:p w:rsidR="003144CB" w:rsidRDefault="006A7D89" w:rsidP="00107D51">
      <w:pPr>
        <w:ind w:firstLine="567"/>
        <w:jc w:val="both"/>
      </w:pPr>
      <w:r>
        <w:t xml:space="preserve">Куфк – прогнозный объем привлечение кредитов из </w:t>
      </w:r>
      <w:r w:rsidR="00E706AC">
        <w:t>областного</w:t>
      </w:r>
      <w:r>
        <w:t xml:space="preserve"> бюджета на пополнение остатка с</w:t>
      </w:r>
      <w:r w:rsidR="003374E0">
        <w:t>редств на едином счете бюджета;</w:t>
      </w:r>
    </w:p>
    <w:p w:rsidR="003144CB" w:rsidRDefault="006A7D89" w:rsidP="00107D51">
      <w:pPr>
        <w:ind w:firstLine="567"/>
        <w:jc w:val="both"/>
      </w:pPr>
      <w:r>
        <w:t>Коб – прогнозный объем привлечения бюджетных кредитов из областного бюджета.</w:t>
      </w:r>
    </w:p>
    <w:p w:rsidR="00FF58E3" w:rsidRDefault="003B67A7" w:rsidP="00107D51">
      <w:pPr>
        <w:ind w:firstLine="567"/>
        <w:jc w:val="both"/>
      </w:pPr>
      <w:r>
        <w:t>3) п</w:t>
      </w:r>
      <w:r w:rsidR="006A7D89">
        <w:t>ри расчете прогнозного объема по каждому виду поступлений по источникам финансирования дефицита бюджета учитываются положения статьи 106 Бюджетного кодекса Российской Федерации.</w:t>
      </w:r>
    </w:p>
    <w:p w:rsidR="003B67A7" w:rsidRDefault="003B67A7" w:rsidP="00107D51">
      <w:pPr>
        <w:ind w:firstLine="567"/>
        <w:jc w:val="both"/>
      </w:pPr>
    </w:p>
    <w:p w:rsidR="003B67A7" w:rsidRDefault="003B67A7" w:rsidP="00107D51">
      <w:pPr>
        <w:ind w:firstLine="567"/>
        <w:jc w:val="both"/>
      </w:pPr>
    </w:p>
    <w:p w:rsidR="003B67A7" w:rsidRDefault="003B67A7" w:rsidP="00107D51">
      <w:pPr>
        <w:ind w:firstLine="567"/>
        <w:jc w:val="both"/>
      </w:pPr>
    </w:p>
    <w:p w:rsidR="003B67A7" w:rsidRDefault="003B67A7" w:rsidP="003B67A7">
      <w:pPr>
        <w:jc w:val="both"/>
      </w:pPr>
      <w:r>
        <w:t xml:space="preserve">Заместитель начальника управления – </w:t>
      </w:r>
    </w:p>
    <w:p w:rsidR="003B67A7" w:rsidRDefault="003B67A7" w:rsidP="003B67A7">
      <w:pPr>
        <w:jc w:val="both"/>
      </w:pPr>
      <w:r>
        <w:t>начальник бюджетного отдела                                                                          Е.В. Мандрыгина</w:t>
      </w:r>
    </w:p>
    <w:sectPr w:rsidR="003B67A7" w:rsidSect="00107D5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23EFA"/>
    <w:multiLevelType w:val="multilevel"/>
    <w:tmpl w:val="136C9818"/>
    <w:lvl w:ilvl="0">
      <w:start w:val="3"/>
      <w:numFmt w:val="decimal"/>
      <w:lvlText w:val="%1."/>
      <w:lvlJc w:val="left"/>
      <w:pPr>
        <w:ind w:left="720" w:hanging="360"/>
      </w:pPr>
      <w:rPr>
        <w:rFonts w:hint="default"/>
      </w:rPr>
    </w:lvl>
    <w:lvl w:ilvl="1">
      <w:start w:val="2"/>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1"/>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4095511"/>
    <w:multiLevelType w:val="hybridMultilevel"/>
    <w:tmpl w:val="7BD2CB58"/>
    <w:lvl w:ilvl="0" w:tplc="90161A54">
      <w:start w:val="1"/>
      <w:numFmt w:val="decimal"/>
      <w:lvlText w:val="%1."/>
      <w:lvlJc w:val="left"/>
      <w:pPr>
        <w:tabs>
          <w:tab w:val="num" w:pos="945"/>
        </w:tabs>
        <w:ind w:left="945" w:hanging="765"/>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8E3"/>
    <w:rsid w:val="00107D51"/>
    <w:rsid w:val="002D0123"/>
    <w:rsid w:val="003144CB"/>
    <w:rsid w:val="003374E0"/>
    <w:rsid w:val="003B67A7"/>
    <w:rsid w:val="00540BEE"/>
    <w:rsid w:val="006A7D89"/>
    <w:rsid w:val="00911C13"/>
    <w:rsid w:val="00D17998"/>
    <w:rsid w:val="00D26703"/>
    <w:rsid w:val="00E706AC"/>
    <w:rsid w:val="00FA39C6"/>
    <w:rsid w:val="00FF5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B717"/>
  <w15:docId w15:val="{19295CFA-A540-49E0-9C0C-E7295613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8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0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Мандрыгина Елена Владимировна</dc:creator>
  <cp:lastModifiedBy>Байдикова Татьяна Александровна</cp:lastModifiedBy>
  <cp:revision>6</cp:revision>
  <dcterms:created xsi:type="dcterms:W3CDTF">2025-04-18T07:29:00Z</dcterms:created>
  <dcterms:modified xsi:type="dcterms:W3CDTF">2025-04-22T07:34:00Z</dcterms:modified>
</cp:coreProperties>
</file>